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BF" w:rsidRDefault="002D3BC1">
      <w:r>
        <w:rPr>
          <w:noProof/>
        </w:rPr>
        <mc:AlternateContent>
          <mc:Choice Requires="wps">
            <w:drawing>
              <wp:anchor distT="0" distB="0" distL="114300" distR="114300" simplePos="0" relativeHeight="251658240" behindDoc="0" locked="0" layoutInCell="1" hidden="0" allowOverlap="1">
                <wp:simplePos x="0" y="0"/>
                <wp:positionH relativeFrom="page">
                  <wp:align>center</wp:align>
                </wp:positionH>
                <wp:positionV relativeFrom="page">
                  <wp:posOffset>3012758</wp:posOffset>
                </wp:positionV>
                <wp:extent cx="7324725" cy="3652850"/>
                <wp:effectExtent l="0" t="0" r="0" b="0"/>
                <wp:wrapSquare wrapText="bothSides" distT="0" distB="0" distL="114300" distR="114300"/>
                <wp:docPr id="1955190907" name="Rectángulo 1955190907"/>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rsidR="008A2B5A" w:rsidRPr="00ED64A6" w:rsidRDefault="008A2B5A" w:rsidP="008A2B5A">
                            <w:pPr>
                              <w:spacing w:after="0" w:line="240" w:lineRule="auto"/>
                              <w:jc w:val="right"/>
                              <w:textDirection w:val="btLr"/>
                              <w:rPr>
                                <w:b/>
                              </w:rPr>
                            </w:pPr>
                            <w:r w:rsidRPr="00ED64A6">
                              <w:rPr>
                                <w:rFonts w:eastAsia="Times New Roman"/>
                                <w:b/>
                                <w:smallCaps/>
                                <w:sz w:val="64"/>
                              </w:rPr>
                              <w:t xml:space="preserve">PLAN DE ÁREA DE </w:t>
                            </w:r>
                            <w:r>
                              <w:rPr>
                                <w:b/>
                                <w:smallCaps/>
                                <w:sz w:val="64"/>
                              </w:rPr>
                              <w:t>MATEMÁTICAS</w:t>
                            </w:r>
                          </w:p>
                          <w:p w:rsidR="008A2B5A" w:rsidRPr="00ED64A6" w:rsidRDefault="008A2B5A" w:rsidP="008A2B5A">
                            <w:pPr>
                              <w:spacing w:after="0" w:line="240" w:lineRule="auto"/>
                              <w:jc w:val="right"/>
                              <w:textDirection w:val="btLr"/>
                              <w:rPr>
                                <w:b/>
                              </w:rPr>
                            </w:pPr>
                            <w:r w:rsidRPr="00ED64A6">
                              <w:rPr>
                                <w:rFonts w:eastAsia="Times New Roman"/>
                                <w:b/>
                                <w:sz w:val="36"/>
                              </w:rPr>
                              <w:t>Institución Educativa Julio Restrepo</w:t>
                            </w:r>
                          </w:p>
                          <w:p w:rsidR="008A2B5A" w:rsidRPr="00ED64A6" w:rsidRDefault="008A2B5A" w:rsidP="008A2B5A">
                            <w:pPr>
                              <w:spacing w:after="0" w:line="240" w:lineRule="auto"/>
                              <w:jc w:val="right"/>
                              <w:textDirection w:val="btLr"/>
                              <w:rPr>
                                <w:b/>
                              </w:rPr>
                            </w:pPr>
                            <w:r w:rsidRPr="00ED64A6">
                              <w:rPr>
                                <w:rFonts w:eastAsia="Times New Roman"/>
                                <w:b/>
                                <w:sz w:val="36"/>
                              </w:rPr>
                              <w:t>2025</w:t>
                            </w:r>
                          </w:p>
                          <w:p w:rsidR="008A2B5A" w:rsidRDefault="008A2B5A" w:rsidP="008A2B5A">
                            <w:pPr>
                              <w:spacing w:line="276" w:lineRule="auto"/>
                              <w:ind w:left="-426" w:right="-56"/>
                            </w:pPr>
                          </w:p>
                          <w:p w:rsidR="005455BF" w:rsidRDefault="005455BF">
                            <w:pPr>
                              <w:spacing w:after="0" w:line="240" w:lineRule="auto"/>
                              <w:jc w:val="right"/>
                              <w:textDirection w:val="btLr"/>
                            </w:pPr>
                          </w:p>
                        </w:txbxContent>
                      </wps:txbx>
                      <wps:bodyPr spcFirstLastPara="1" wrap="square" lIns="1600200" tIns="0" rIns="685800" bIns="0" anchor="b" anchorCtr="0">
                        <a:noAutofit/>
                      </wps:bodyPr>
                    </wps:wsp>
                  </a:graphicData>
                </a:graphic>
              </wp:anchor>
            </w:drawing>
          </mc:Choice>
          <mc:Fallback>
            <w:pict>
              <v:rect id="Rectángulo 1955190907" o:spid="_x0000_s1026" style="position:absolute;left:0;text-align:left;margin-left:0;margin-top:237.25pt;width:576.75pt;height:287.65pt;z-index:251658240;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" filled="f" stroked="f">
                <v:textbox inset="126pt,0,54pt,0">
                  <w:txbxContent>
                    <w:p w:rsidR="008A2B5A" w:rsidRPr="00ED64A6" w:rsidRDefault="008A2B5A" w:rsidP="008A2B5A">
                      <w:pPr>
                        <w:spacing w:after="0" w:line="240" w:lineRule="auto"/>
                        <w:jc w:val="right"/>
                        <w:textDirection w:val="btLr"/>
                        <w:rPr>
                          <w:b/>
                        </w:rPr>
                      </w:pPr>
                      <w:r w:rsidRPr="00ED64A6">
                        <w:rPr>
                          <w:rFonts w:eastAsia="Times New Roman"/>
                          <w:b/>
                          <w:smallCaps/>
                          <w:sz w:val="64"/>
                        </w:rPr>
                        <w:t xml:space="preserve">PLAN DE ÁREA DE </w:t>
                      </w:r>
                      <w:r>
                        <w:rPr>
                          <w:b/>
                          <w:smallCaps/>
                          <w:sz w:val="64"/>
                        </w:rPr>
                        <w:t>MATEMÁTICAS</w:t>
                      </w:r>
                    </w:p>
                    <w:p w:rsidR="008A2B5A" w:rsidRPr="00ED64A6" w:rsidRDefault="008A2B5A" w:rsidP="008A2B5A">
                      <w:pPr>
                        <w:spacing w:after="0" w:line="240" w:lineRule="auto"/>
                        <w:jc w:val="right"/>
                        <w:textDirection w:val="btLr"/>
                        <w:rPr>
                          <w:b/>
                        </w:rPr>
                      </w:pPr>
                      <w:r w:rsidRPr="00ED64A6">
                        <w:rPr>
                          <w:rFonts w:eastAsia="Times New Roman"/>
                          <w:b/>
                          <w:sz w:val="36"/>
                        </w:rPr>
                        <w:t>Institución Educativa Julio Restrepo</w:t>
                      </w:r>
                    </w:p>
                    <w:p w:rsidR="008A2B5A" w:rsidRPr="00ED64A6" w:rsidRDefault="008A2B5A" w:rsidP="008A2B5A">
                      <w:pPr>
                        <w:spacing w:after="0" w:line="240" w:lineRule="auto"/>
                        <w:jc w:val="right"/>
                        <w:textDirection w:val="btLr"/>
                        <w:rPr>
                          <w:b/>
                        </w:rPr>
                      </w:pPr>
                      <w:r w:rsidRPr="00ED64A6">
                        <w:rPr>
                          <w:rFonts w:eastAsia="Times New Roman"/>
                          <w:b/>
                          <w:sz w:val="36"/>
                        </w:rPr>
                        <w:t>2025</w:t>
                      </w:r>
                    </w:p>
                    <w:p w:rsidR="008A2B5A" w:rsidRDefault="008A2B5A" w:rsidP="008A2B5A">
                      <w:pPr>
                        <w:spacing w:line="276" w:lineRule="auto"/>
                        <w:ind w:left="-426" w:right="-56"/>
                      </w:pPr>
                    </w:p>
                    <w:p w:rsidR="005455BF" w:rsidRDefault="005455BF">
                      <w:pPr>
                        <w:spacing w:after="0" w:line="240" w:lineRule="auto"/>
                        <w:jc w:val="right"/>
                        <w:textDirection w:val="btLr"/>
                      </w:pPr>
                    </w:p>
                  </w:txbxContent>
                </v:textbox>
                <w10:wrap type="square" anchorx="page" anchory="page"/>
              </v:rect>
            </w:pict>
          </mc:Fallback>
        </mc:AlternateContent>
      </w:r>
    </w:p>
    <w:p w:rsidR="005455BF" w:rsidRDefault="002D3BC1">
      <w:pPr>
        <w:rPr>
          <w:b/>
          <w:color w:val="000000"/>
        </w:rPr>
      </w:pPr>
      <w:r>
        <w:br w:type="page"/>
      </w:r>
    </w:p>
    <w:p w:rsidR="005455BF" w:rsidRDefault="002D3BC1">
      <w:pPr>
        <w:keepNext/>
        <w:keepLines/>
        <w:pBdr>
          <w:top w:val="nil"/>
          <w:left w:val="nil"/>
          <w:bottom w:val="nil"/>
          <w:right w:val="nil"/>
          <w:between w:val="nil"/>
        </w:pBdr>
        <w:spacing w:before="480" w:after="0" w:line="276" w:lineRule="auto"/>
        <w:jc w:val="left"/>
        <w:rPr>
          <w:b/>
          <w:color w:val="000000"/>
          <w:sz w:val="28"/>
          <w:szCs w:val="28"/>
        </w:rPr>
      </w:pPr>
      <w:r>
        <w:rPr>
          <w:b/>
          <w:color w:val="000000"/>
        </w:rPr>
        <w:lastRenderedPageBreak/>
        <w:t>TABLA DE CONTENIDO</w:t>
      </w:r>
    </w:p>
    <w:p w:rsidR="005455BF" w:rsidRDefault="005455BF"/>
    <w:sdt>
      <w:sdtPr>
        <w:id w:val="984301364"/>
        <w:docPartObj>
          <w:docPartGallery w:val="Table of Contents"/>
          <w:docPartUnique/>
        </w:docPartObj>
      </w:sdtPr>
      <w:sdtEndPr/>
      <w:sdtContent>
        <w:p w:rsidR="005455BF" w:rsidRDefault="002D3BC1">
          <w:pPr>
            <w:widowControl w:val="0"/>
            <w:tabs>
              <w:tab w:val="right" w:pos="12000"/>
            </w:tabs>
            <w:spacing w:before="60" w:after="0" w:line="240" w:lineRule="auto"/>
            <w:jc w:val="left"/>
            <w:rPr>
              <w:b/>
              <w:color w:val="000000"/>
              <w:sz w:val="22"/>
              <w:szCs w:val="22"/>
            </w:rPr>
          </w:pPr>
          <w:r>
            <w:fldChar w:fldCharType="begin"/>
          </w:r>
          <w:r>
            <w:instrText xml:space="preserve"> TOC \h \u \z \t "Heading 1,1,Heading 2,2,Heading 3,3,"</w:instrText>
          </w:r>
          <w:r>
            <w:fldChar w:fldCharType="separate"/>
          </w:r>
          <w:hyperlink w:anchor="_heading=h.ycaqjg5g92ra">
            <w:r>
              <w:rPr>
                <w:rFonts w:ascii="Aptos" w:eastAsia="Aptos" w:hAnsi="Aptos" w:cs="Aptos"/>
                <w:b/>
                <w:color w:val="000000"/>
              </w:rPr>
              <w:t>1. IDENTIFICACIÓN</w:t>
            </w:r>
            <w:r>
              <w:rPr>
                <w:rFonts w:ascii="Aptos" w:eastAsia="Aptos" w:hAnsi="Aptos" w:cs="Aptos"/>
                <w:b/>
                <w:color w:val="000000"/>
              </w:rPr>
              <w:tab/>
              <w:t>2</w:t>
            </w:r>
          </w:hyperlink>
        </w:p>
        <w:p w:rsidR="005455BF" w:rsidRDefault="007A5C6C">
          <w:pPr>
            <w:widowControl w:val="0"/>
            <w:tabs>
              <w:tab w:val="right" w:pos="12000"/>
            </w:tabs>
            <w:spacing w:before="60" w:after="0" w:line="240" w:lineRule="auto"/>
            <w:jc w:val="left"/>
            <w:rPr>
              <w:b/>
              <w:color w:val="000000"/>
              <w:sz w:val="22"/>
              <w:szCs w:val="22"/>
            </w:rPr>
          </w:pPr>
          <w:hyperlink w:anchor="_heading=h.6da9xcvm0ffa">
            <w:r w:rsidR="002D3BC1">
              <w:rPr>
                <w:rFonts w:ascii="Aptos" w:eastAsia="Aptos" w:hAnsi="Aptos" w:cs="Aptos"/>
                <w:b/>
                <w:color w:val="000000"/>
              </w:rPr>
              <w:t>2.  JUSTIFICACIÓN</w:t>
            </w:r>
            <w:r w:rsidR="002D3BC1">
              <w:rPr>
                <w:rFonts w:ascii="Aptos" w:eastAsia="Aptos" w:hAnsi="Aptos" w:cs="Aptos"/>
                <w:b/>
                <w:color w:val="000000"/>
              </w:rPr>
              <w:tab/>
              <w:t>3</w:t>
            </w:r>
          </w:hyperlink>
        </w:p>
        <w:p w:rsidR="005455BF" w:rsidRDefault="007A5C6C">
          <w:pPr>
            <w:widowControl w:val="0"/>
            <w:tabs>
              <w:tab w:val="right" w:pos="12000"/>
            </w:tabs>
            <w:spacing w:before="60" w:after="0" w:line="240" w:lineRule="auto"/>
            <w:jc w:val="left"/>
            <w:rPr>
              <w:b/>
              <w:color w:val="000000"/>
              <w:sz w:val="22"/>
              <w:szCs w:val="22"/>
            </w:rPr>
          </w:pPr>
          <w:hyperlink w:anchor="_heading=h.12lxiwkfe5o4">
            <w:r w:rsidR="002D3BC1">
              <w:rPr>
                <w:rFonts w:ascii="Aptos" w:eastAsia="Aptos" w:hAnsi="Aptos" w:cs="Aptos"/>
                <w:b/>
                <w:color w:val="000000"/>
              </w:rPr>
              <w:t>3.  PROPÓSITOS DEL ÁREA</w:t>
            </w:r>
            <w:r w:rsidR="002D3BC1">
              <w:rPr>
                <w:rFonts w:ascii="Aptos" w:eastAsia="Aptos" w:hAnsi="Aptos" w:cs="Aptos"/>
                <w:b/>
                <w:color w:val="000000"/>
              </w:rPr>
              <w:tab/>
              <w:t>4</w:t>
            </w:r>
          </w:hyperlink>
        </w:p>
        <w:p w:rsidR="005455BF" w:rsidRDefault="007A5C6C">
          <w:pPr>
            <w:widowControl w:val="0"/>
            <w:tabs>
              <w:tab w:val="right" w:pos="12000"/>
            </w:tabs>
            <w:spacing w:before="60" w:after="0" w:line="240" w:lineRule="auto"/>
            <w:jc w:val="left"/>
            <w:rPr>
              <w:b/>
              <w:color w:val="000000"/>
              <w:sz w:val="22"/>
              <w:szCs w:val="22"/>
            </w:rPr>
          </w:pPr>
          <w:hyperlink w:anchor="_heading=h.nmtd8x8f3dhh">
            <w:r w:rsidR="002D3BC1">
              <w:rPr>
                <w:rFonts w:ascii="Aptos" w:eastAsia="Aptos" w:hAnsi="Aptos" w:cs="Aptos"/>
                <w:b/>
                <w:color w:val="000000"/>
              </w:rPr>
              <w:t>4.  MARCO LEGAL</w:t>
            </w:r>
            <w:r w:rsidR="002D3BC1">
              <w:rPr>
                <w:rFonts w:ascii="Aptos" w:eastAsia="Aptos" w:hAnsi="Aptos" w:cs="Aptos"/>
                <w:b/>
                <w:color w:val="000000"/>
              </w:rPr>
              <w:tab/>
              <w:t>11</w:t>
            </w:r>
          </w:hyperlink>
        </w:p>
        <w:p w:rsidR="005455BF" w:rsidRDefault="007A5C6C">
          <w:pPr>
            <w:widowControl w:val="0"/>
            <w:tabs>
              <w:tab w:val="right" w:pos="12000"/>
            </w:tabs>
            <w:spacing w:before="60" w:after="0" w:line="240" w:lineRule="auto"/>
            <w:jc w:val="left"/>
            <w:rPr>
              <w:b/>
              <w:color w:val="000000"/>
              <w:sz w:val="22"/>
              <w:szCs w:val="22"/>
            </w:rPr>
          </w:pPr>
          <w:hyperlink w:anchor="_heading=h.jypg7dm2n0yb">
            <w:r w:rsidR="002D3BC1">
              <w:rPr>
                <w:rFonts w:ascii="Aptos" w:eastAsia="Aptos" w:hAnsi="Aptos" w:cs="Aptos"/>
                <w:b/>
                <w:color w:val="000000"/>
              </w:rPr>
              <w:t>5.  CONTEXTOS</w:t>
            </w:r>
            <w:r w:rsidR="002D3BC1">
              <w:rPr>
                <w:rFonts w:ascii="Aptos" w:eastAsia="Aptos" w:hAnsi="Aptos" w:cs="Aptos"/>
                <w:b/>
                <w:color w:val="000000"/>
              </w:rPr>
              <w:tab/>
              <w:t>15</w:t>
            </w:r>
          </w:hyperlink>
        </w:p>
        <w:p w:rsidR="005455BF" w:rsidRDefault="007A5C6C">
          <w:pPr>
            <w:widowControl w:val="0"/>
            <w:tabs>
              <w:tab w:val="right" w:pos="12000"/>
            </w:tabs>
            <w:spacing w:before="60" w:after="0" w:line="240" w:lineRule="auto"/>
            <w:jc w:val="left"/>
            <w:rPr>
              <w:b/>
              <w:color w:val="000000"/>
              <w:sz w:val="22"/>
              <w:szCs w:val="22"/>
            </w:rPr>
          </w:pPr>
          <w:hyperlink w:anchor="_heading=h.w0vmb7axa1c4">
            <w:r w:rsidR="002D3BC1">
              <w:rPr>
                <w:rFonts w:ascii="Aptos" w:eastAsia="Aptos" w:hAnsi="Aptos" w:cs="Aptos"/>
                <w:b/>
                <w:color w:val="000000"/>
              </w:rPr>
              <w:t>6.   METODOLOGÍAS Y ESTRATEGIAS PEDAGÓGICAS</w:t>
            </w:r>
            <w:r w:rsidR="002D3BC1">
              <w:rPr>
                <w:rFonts w:ascii="Aptos" w:eastAsia="Aptos" w:hAnsi="Aptos" w:cs="Aptos"/>
                <w:b/>
                <w:color w:val="000000"/>
              </w:rPr>
              <w:tab/>
              <w:t>16</w:t>
            </w:r>
          </w:hyperlink>
        </w:p>
        <w:p w:rsidR="005455BF" w:rsidRDefault="007A5C6C">
          <w:pPr>
            <w:widowControl w:val="0"/>
            <w:tabs>
              <w:tab w:val="right" w:pos="12000"/>
            </w:tabs>
            <w:spacing w:before="60" w:after="0" w:line="240" w:lineRule="auto"/>
            <w:jc w:val="left"/>
            <w:rPr>
              <w:b/>
              <w:color w:val="000000"/>
              <w:sz w:val="22"/>
              <w:szCs w:val="22"/>
            </w:rPr>
          </w:pPr>
          <w:hyperlink w:anchor="_heading=h.ghwyf29zcqmq">
            <w:r w:rsidR="002D3BC1">
              <w:rPr>
                <w:rFonts w:ascii="Aptos" w:eastAsia="Aptos" w:hAnsi="Aptos" w:cs="Aptos"/>
                <w:b/>
                <w:color w:val="000000"/>
              </w:rPr>
              <w:t>8.   AJUSTES PTA: FORMACIÓN INTEGRAL ENFOQUE DE LA EDUCACIÓN CRECE EN EL EJE DE LA CONVIVENCIA PACÍFICA</w:t>
            </w:r>
            <w:r w:rsidR="002D3BC1">
              <w:rPr>
                <w:rFonts w:ascii="Aptos" w:eastAsia="Aptos" w:hAnsi="Aptos" w:cs="Aptos"/>
                <w:b/>
                <w:color w:val="000000"/>
              </w:rPr>
              <w:tab/>
              <w:t>23</w:t>
            </w:r>
          </w:hyperlink>
        </w:p>
        <w:p w:rsidR="005455BF" w:rsidRDefault="007A5C6C">
          <w:pPr>
            <w:widowControl w:val="0"/>
            <w:tabs>
              <w:tab w:val="right" w:pos="12000"/>
            </w:tabs>
            <w:spacing w:before="60" w:after="0" w:line="240" w:lineRule="auto"/>
            <w:jc w:val="left"/>
            <w:rPr>
              <w:b/>
              <w:color w:val="000000"/>
              <w:sz w:val="22"/>
              <w:szCs w:val="22"/>
            </w:rPr>
          </w:pPr>
          <w:hyperlink w:anchor="_heading=h.t49apmaw1mmm">
            <w:r w:rsidR="002D3BC1">
              <w:rPr>
                <w:rFonts w:ascii="Aptos" w:eastAsia="Aptos" w:hAnsi="Aptos" w:cs="Aptos"/>
                <w:b/>
                <w:color w:val="000000"/>
              </w:rPr>
              <w:t>9.  EVALUACIÓN</w:t>
            </w:r>
            <w:r w:rsidR="002D3BC1">
              <w:rPr>
                <w:rFonts w:ascii="Aptos" w:eastAsia="Aptos" w:hAnsi="Aptos" w:cs="Aptos"/>
                <w:b/>
                <w:color w:val="000000"/>
              </w:rPr>
              <w:tab/>
              <w:t>24</w:t>
            </w:r>
          </w:hyperlink>
        </w:p>
        <w:p w:rsidR="005455BF" w:rsidRDefault="007A5C6C">
          <w:pPr>
            <w:widowControl w:val="0"/>
            <w:tabs>
              <w:tab w:val="right" w:pos="12000"/>
            </w:tabs>
            <w:spacing w:before="60" w:after="0" w:line="240" w:lineRule="auto"/>
            <w:jc w:val="left"/>
            <w:rPr>
              <w:b/>
              <w:color w:val="000000"/>
              <w:sz w:val="22"/>
              <w:szCs w:val="22"/>
            </w:rPr>
          </w:pPr>
          <w:hyperlink w:anchor="_heading=h.iq96n78vr05g">
            <w:r w:rsidR="002D3BC1">
              <w:rPr>
                <w:b/>
                <w:color w:val="000000"/>
                <w:sz w:val="22"/>
                <w:szCs w:val="22"/>
              </w:rPr>
              <w:t>10. MALLAS CURRICULARES</w:t>
            </w:r>
            <w:r w:rsidR="002D3BC1">
              <w:rPr>
                <w:b/>
                <w:color w:val="000000"/>
                <w:sz w:val="22"/>
                <w:szCs w:val="22"/>
              </w:rPr>
              <w:tab/>
              <w:t>32</w:t>
            </w:r>
          </w:hyperlink>
        </w:p>
        <w:p w:rsidR="005455BF" w:rsidRDefault="007A5C6C">
          <w:pPr>
            <w:widowControl w:val="0"/>
            <w:tabs>
              <w:tab w:val="right" w:pos="12000"/>
            </w:tabs>
            <w:spacing w:before="60" w:after="0" w:line="240" w:lineRule="auto"/>
            <w:jc w:val="left"/>
            <w:rPr>
              <w:b/>
              <w:color w:val="000000"/>
              <w:sz w:val="22"/>
              <w:szCs w:val="22"/>
            </w:rPr>
          </w:pPr>
          <w:hyperlink w:anchor="_heading=h.1vsavmhvz378">
            <w:r w:rsidR="002D3BC1">
              <w:rPr>
                <w:b/>
                <w:color w:val="000000"/>
                <w:sz w:val="22"/>
                <w:szCs w:val="22"/>
              </w:rPr>
              <w:t>11. BIBLIOGRAFÍA</w:t>
            </w:r>
            <w:r w:rsidR="002D3BC1">
              <w:rPr>
                <w:b/>
                <w:color w:val="000000"/>
                <w:sz w:val="22"/>
                <w:szCs w:val="22"/>
              </w:rPr>
              <w:tab/>
              <w:t>32</w:t>
            </w:r>
          </w:hyperlink>
        </w:p>
        <w:p w:rsidR="005455BF" w:rsidRDefault="007A5C6C">
          <w:pPr>
            <w:widowControl w:val="0"/>
            <w:tabs>
              <w:tab w:val="right" w:pos="12000"/>
            </w:tabs>
            <w:spacing w:before="60" w:after="0" w:line="240" w:lineRule="auto"/>
            <w:jc w:val="left"/>
            <w:rPr>
              <w:b/>
              <w:color w:val="000000"/>
              <w:sz w:val="22"/>
              <w:szCs w:val="22"/>
            </w:rPr>
          </w:pPr>
          <w:hyperlink w:anchor="_heading=h.5cr3wk1t8dbl">
            <w:r w:rsidR="002D3BC1">
              <w:rPr>
                <w:b/>
                <w:color w:val="000000"/>
                <w:sz w:val="22"/>
                <w:szCs w:val="22"/>
              </w:rPr>
              <w:t>12. ANEXOS</w:t>
            </w:r>
            <w:r w:rsidR="002D3BC1">
              <w:rPr>
                <w:b/>
                <w:color w:val="000000"/>
                <w:sz w:val="22"/>
                <w:szCs w:val="22"/>
              </w:rPr>
              <w:tab/>
              <w:t>32</w:t>
            </w:r>
          </w:hyperlink>
          <w:r w:rsidR="002D3BC1">
            <w:fldChar w:fldCharType="end"/>
          </w:r>
        </w:p>
      </w:sdtContent>
    </w:sdt>
    <w:p w:rsidR="005455BF" w:rsidRDefault="005455BF"/>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center"/>
      </w:pPr>
    </w:p>
    <w:p w:rsidR="005455BF" w:rsidRDefault="005455BF">
      <w:pPr>
        <w:ind w:right="-56"/>
        <w:jc w:val="left"/>
      </w:pPr>
    </w:p>
    <w:p w:rsidR="005455BF" w:rsidRPr="0020345E" w:rsidRDefault="002D3BC1" w:rsidP="0020345E">
      <w:pPr>
        <w:pStyle w:val="Ttulo1"/>
        <w:numPr>
          <w:ilvl w:val="0"/>
          <w:numId w:val="9"/>
        </w:numPr>
        <w:spacing w:line="240" w:lineRule="auto"/>
        <w:rPr>
          <w:b/>
        </w:rPr>
      </w:pPr>
      <w:bookmarkStart w:id="0" w:name="_heading=h.ycaqjg5g92ra" w:colFirst="0" w:colLast="0"/>
      <w:bookmarkEnd w:id="0"/>
      <w:r w:rsidRPr="0020345E">
        <w:rPr>
          <w:b/>
        </w:rPr>
        <w:lastRenderedPageBreak/>
        <w:t>IDENTIFICACIÓN</w:t>
      </w:r>
    </w:p>
    <w:p w:rsidR="005455BF" w:rsidRPr="0020345E" w:rsidRDefault="002D3BC1" w:rsidP="0020345E">
      <w:pPr>
        <w:spacing w:line="240" w:lineRule="auto"/>
        <w:ind w:right="-56"/>
        <w:jc w:val="left"/>
      </w:pPr>
      <w:r w:rsidRPr="0020345E">
        <w:rPr>
          <w:b/>
        </w:rPr>
        <w:t xml:space="preserve">Nombre: </w:t>
      </w:r>
      <w:r w:rsidRPr="0020345E">
        <w:t xml:space="preserve"> Institución Educativa Julio Restrepo</w:t>
      </w:r>
    </w:p>
    <w:p w:rsidR="005455BF" w:rsidRPr="0020345E" w:rsidRDefault="002D3BC1" w:rsidP="0020345E">
      <w:pPr>
        <w:spacing w:line="240" w:lineRule="auto"/>
        <w:ind w:right="-56"/>
        <w:jc w:val="left"/>
      </w:pPr>
      <w:r w:rsidRPr="0020345E">
        <w:rPr>
          <w:b/>
        </w:rPr>
        <w:t>Lema institucional:</w:t>
      </w:r>
      <w:r w:rsidRPr="0020345E">
        <w:t xml:space="preserve">  "Se es sabio al aprender y maestro al enseñar"</w:t>
      </w:r>
    </w:p>
    <w:p w:rsidR="005455BF" w:rsidRPr="0020345E" w:rsidRDefault="002D3BC1" w:rsidP="0020345E">
      <w:pPr>
        <w:spacing w:line="240" w:lineRule="auto"/>
        <w:ind w:right="-56"/>
        <w:jc w:val="left"/>
      </w:pPr>
      <w:r w:rsidRPr="0020345E">
        <w:rPr>
          <w:b/>
        </w:rPr>
        <w:t xml:space="preserve">Entidad territorial: </w:t>
      </w:r>
      <w:r w:rsidRPr="0020345E">
        <w:t xml:space="preserve"> Secretaría de Educación Departamental de Antioquia   SEDUCA</w:t>
      </w:r>
    </w:p>
    <w:p w:rsidR="005455BF" w:rsidRPr="0020345E" w:rsidRDefault="002D3BC1" w:rsidP="0020345E">
      <w:pPr>
        <w:spacing w:line="240" w:lineRule="auto"/>
        <w:ind w:right="-56"/>
        <w:jc w:val="left"/>
      </w:pPr>
      <w:r w:rsidRPr="0020345E">
        <w:rPr>
          <w:b/>
        </w:rPr>
        <w:t>Código DANE</w:t>
      </w:r>
      <w:r w:rsidRPr="0020345E">
        <w:t>: 205642000019</w:t>
      </w:r>
    </w:p>
    <w:p w:rsidR="005455BF" w:rsidRPr="0020345E" w:rsidRDefault="002D3BC1" w:rsidP="0020345E">
      <w:pPr>
        <w:spacing w:line="240" w:lineRule="auto"/>
        <w:ind w:right="-56"/>
        <w:jc w:val="left"/>
      </w:pPr>
      <w:r w:rsidRPr="0020345E">
        <w:rPr>
          <w:b/>
        </w:rPr>
        <w:t xml:space="preserve">Nit: </w:t>
      </w:r>
      <w:r w:rsidRPr="0020345E">
        <w:t xml:space="preserve">811.020.306-6    </w:t>
      </w:r>
    </w:p>
    <w:p w:rsidR="005455BF" w:rsidRPr="0020345E" w:rsidRDefault="002D3BC1" w:rsidP="0020345E">
      <w:pPr>
        <w:spacing w:line="240" w:lineRule="auto"/>
        <w:ind w:right="-56"/>
        <w:jc w:val="left"/>
      </w:pPr>
      <w:r w:rsidRPr="0020345E">
        <w:t>Reconocimiento de fusión según resolución Departamental N°0661 de febrero 3 de 2003 y 068505 del 17 de diciembre de 2012</w:t>
      </w:r>
    </w:p>
    <w:p w:rsidR="005455BF" w:rsidRPr="0020345E" w:rsidRDefault="002D3BC1" w:rsidP="0020345E">
      <w:pPr>
        <w:spacing w:line="240" w:lineRule="auto"/>
        <w:ind w:right="-56"/>
        <w:jc w:val="left"/>
      </w:pPr>
      <w:r w:rsidRPr="0020345E">
        <w:rPr>
          <w:b/>
        </w:rPr>
        <w:t>Pág. web:</w:t>
      </w:r>
      <w:r w:rsidRPr="0020345E">
        <w:t xml:space="preserve"> </w:t>
      </w:r>
      <w:hyperlink r:id="rId8">
        <w:r w:rsidRPr="0020345E">
          <w:rPr>
            <w:color w:val="1155CC"/>
            <w:u w:val="single"/>
          </w:rPr>
          <w:t>www.iejuliorestrepo.edu.co</w:t>
        </w:r>
      </w:hyperlink>
      <w:r w:rsidRPr="0020345E">
        <w:t xml:space="preserve"> </w:t>
      </w:r>
    </w:p>
    <w:p w:rsidR="005455BF" w:rsidRPr="0020345E" w:rsidRDefault="002D3BC1" w:rsidP="0020345E">
      <w:pPr>
        <w:spacing w:line="240" w:lineRule="auto"/>
        <w:ind w:right="-56"/>
        <w:jc w:val="left"/>
      </w:pPr>
      <w:r w:rsidRPr="0020345E">
        <w:rPr>
          <w:b/>
        </w:rPr>
        <w:t xml:space="preserve">Correo electrónico: </w:t>
      </w:r>
      <w:r w:rsidRPr="0020345E">
        <w:t xml:space="preserve"> </w:t>
      </w:r>
      <w:hyperlink r:id="rId9">
        <w:r w:rsidRPr="0020345E">
          <w:rPr>
            <w:color w:val="1155CC"/>
            <w:u w:val="single"/>
          </w:rPr>
          <w:t>iejuliorestrepo@yahoo.es</w:t>
        </w:r>
      </w:hyperlink>
    </w:p>
    <w:p w:rsidR="005455BF" w:rsidRPr="0020345E" w:rsidRDefault="002D3BC1" w:rsidP="0020345E">
      <w:pPr>
        <w:spacing w:line="240" w:lineRule="auto"/>
        <w:ind w:right="-56"/>
        <w:jc w:val="left"/>
      </w:pPr>
      <w:r w:rsidRPr="0020345E">
        <w:rPr>
          <w:b/>
        </w:rPr>
        <w:t>Niveles:</w:t>
      </w:r>
      <w:r w:rsidRPr="0020345E">
        <w:t xml:space="preserve">  Preescolar, básica, media académica y Sabatina. </w:t>
      </w:r>
    </w:p>
    <w:p w:rsidR="005455BF" w:rsidRPr="0020345E" w:rsidRDefault="002D3BC1" w:rsidP="0020345E">
      <w:pPr>
        <w:spacing w:line="240" w:lineRule="auto"/>
        <w:ind w:right="-56"/>
        <w:jc w:val="left"/>
      </w:pPr>
      <w:r w:rsidRPr="0020345E">
        <w:rPr>
          <w:b/>
        </w:rPr>
        <w:t>Naturaleza:</w:t>
      </w:r>
      <w:r w:rsidRPr="0020345E">
        <w:t xml:space="preserve">  Oficial Núcleo   </w:t>
      </w:r>
    </w:p>
    <w:p w:rsidR="005455BF" w:rsidRPr="0020345E" w:rsidRDefault="002D3BC1" w:rsidP="0020345E">
      <w:pPr>
        <w:spacing w:line="240" w:lineRule="auto"/>
        <w:ind w:right="-56"/>
        <w:jc w:val="left"/>
      </w:pPr>
      <w:r w:rsidRPr="0020345E">
        <w:rPr>
          <w:b/>
        </w:rPr>
        <w:t>Carácter:</w:t>
      </w:r>
      <w:r w:rsidRPr="0020345E">
        <w:t xml:space="preserve">  Mixto  </w:t>
      </w:r>
    </w:p>
    <w:p w:rsidR="005455BF" w:rsidRPr="0020345E" w:rsidRDefault="002D3BC1" w:rsidP="0020345E">
      <w:pPr>
        <w:spacing w:line="240" w:lineRule="auto"/>
        <w:ind w:right="-56"/>
        <w:jc w:val="left"/>
      </w:pPr>
      <w:r w:rsidRPr="0020345E">
        <w:rPr>
          <w:b/>
        </w:rPr>
        <w:t>Sedes:</w:t>
      </w:r>
      <w:r w:rsidRPr="0020345E">
        <w:t xml:space="preserve">   Sede principal, sede Delfina Calad de Ochoa, sede </w:t>
      </w:r>
      <w:proofErr w:type="spellStart"/>
      <w:r w:rsidRPr="0020345E">
        <w:t>Ramon</w:t>
      </w:r>
      <w:proofErr w:type="spellEnd"/>
      <w:r w:rsidRPr="0020345E">
        <w:t xml:space="preserve"> Vélez Isaza, sede Simón Bolívar    </w:t>
      </w:r>
    </w:p>
    <w:p w:rsidR="005455BF" w:rsidRPr="0020345E" w:rsidRDefault="002D3BC1" w:rsidP="0020345E">
      <w:pPr>
        <w:spacing w:line="240" w:lineRule="auto"/>
        <w:ind w:right="-56"/>
        <w:jc w:val="left"/>
      </w:pPr>
      <w:r w:rsidRPr="0020345E">
        <w:rPr>
          <w:b/>
        </w:rPr>
        <w:t>Jornadas Académicas Mañana:</w:t>
      </w:r>
      <w:r w:rsidRPr="0020345E">
        <w:t xml:space="preserve"> grados de preescolar a once, Jornada Sabatino</w:t>
      </w:r>
    </w:p>
    <w:p w:rsidR="005455BF" w:rsidRPr="0020345E" w:rsidRDefault="002D3BC1" w:rsidP="0020345E">
      <w:pPr>
        <w:spacing w:line="240" w:lineRule="auto"/>
        <w:ind w:right="-56"/>
        <w:jc w:val="left"/>
      </w:pPr>
      <w:r w:rsidRPr="0020345E">
        <w:rPr>
          <w:b/>
        </w:rPr>
        <w:t xml:space="preserve">Modelos flexibles: </w:t>
      </w:r>
      <w:r w:rsidRPr="0020345E">
        <w:t xml:space="preserve">Sabatino   CLEI 3,4,5,6 </w:t>
      </w:r>
    </w:p>
    <w:p w:rsidR="005455BF" w:rsidRPr="0020345E" w:rsidRDefault="002D3BC1" w:rsidP="0020345E">
      <w:pPr>
        <w:spacing w:line="240" w:lineRule="auto"/>
        <w:ind w:right="-56"/>
        <w:jc w:val="left"/>
      </w:pPr>
      <w:r w:rsidRPr="0020345E">
        <w:rPr>
          <w:b/>
        </w:rPr>
        <w:t>Dirección:</w:t>
      </w:r>
      <w:r w:rsidRPr="0020345E">
        <w:t xml:space="preserve">   Carrera 35 No 32 - 110 Barrio: La Habana   Ciudad:  Salgar, </w:t>
      </w:r>
      <w:proofErr w:type="spellStart"/>
      <w:r w:rsidRPr="0020345E">
        <w:t>Ant</w:t>
      </w:r>
      <w:proofErr w:type="spellEnd"/>
      <w:r w:rsidRPr="0020345E">
        <w:t xml:space="preserve">. </w:t>
      </w:r>
    </w:p>
    <w:p w:rsidR="005455BF" w:rsidRPr="0020345E" w:rsidRDefault="002D3BC1" w:rsidP="0020345E">
      <w:pPr>
        <w:spacing w:line="240" w:lineRule="auto"/>
        <w:ind w:right="-56"/>
        <w:jc w:val="left"/>
      </w:pPr>
      <w:r w:rsidRPr="0020345E">
        <w:rPr>
          <w:b/>
        </w:rPr>
        <w:t xml:space="preserve">Teléfonos: </w:t>
      </w:r>
      <w:r w:rsidRPr="0020345E">
        <w:t>844 22 20</w:t>
      </w:r>
    </w:p>
    <w:p w:rsidR="005455BF" w:rsidRPr="0020345E" w:rsidRDefault="002D3BC1" w:rsidP="0020345E">
      <w:pPr>
        <w:spacing w:line="240" w:lineRule="auto"/>
        <w:ind w:right="-56"/>
        <w:jc w:val="left"/>
      </w:pPr>
      <w:r w:rsidRPr="0020345E">
        <w:rPr>
          <w:b/>
        </w:rPr>
        <w:t xml:space="preserve">Rector: </w:t>
      </w:r>
      <w:r w:rsidRPr="0020345E">
        <w:t xml:space="preserve"> </w:t>
      </w:r>
      <w:proofErr w:type="spellStart"/>
      <w:r w:rsidRPr="0020345E">
        <w:t>Fabian</w:t>
      </w:r>
      <w:proofErr w:type="spellEnd"/>
      <w:r w:rsidRPr="0020345E">
        <w:t xml:space="preserve"> Antonio Vergara Mazo</w:t>
      </w:r>
    </w:p>
    <w:tbl>
      <w:tblPr>
        <w:tblStyle w:val="a"/>
        <w:tblW w:w="7769" w:type="dxa"/>
        <w:tblInd w:w="661" w:type="dxa"/>
        <w:tblLayout w:type="fixed"/>
        <w:tblLook w:val="0000" w:firstRow="0" w:lastRow="0" w:firstColumn="0" w:lastColumn="0" w:noHBand="0" w:noVBand="0"/>
      </w:tblPr>
      <w:tblGrid>
        <w:gridCol w:w="3800"/>
        <w:gridCol w:w="2693"/>
        <w:gridCol w:w="1276"/>
      </w:tblGrid>
      <w:tr w:rsidR="005455BF" w:rsidRPr="0020345E">
        <w:trPr>
          <w:trHeight w:val="284"/>
        </w:trPr>
        <w:tc>
          <w:tcPr>
            <w:tcW w:w="3800"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line="240" w:lineRule="auto"/>
              <w:ind w:left="103"/>
              <w:jc w:val="center"/>
              <w:rPr>
                <w:b/>
              </w:rPr>
            </w:pPr>
            <w:r w:rsidRPr="0020345E">
              <w:rPr>
                <w:b/>
              </w:rPr>
              <w:t>Nombre del área o asignatura</w:t>
            </w:r>
          </w:p>
        </w:tc>
        <w:tc>
          <w:tcPr>
            <w:tcW w:w="3969" w:type="dxa"/>
            <w:gridSpan w:val="2"/>
            <w:tcBorders>
              <w:top w:val="single" w:sz="4" w:space="0" w:color="000000"/>
              <w:left w:val="single" w:sz="4" w:space="0" w:color="000000"/>
              <w:bottom w:val="nil"/>
              <w:right w:val="single" w:sz="4" w:space="0" w:color="000000"/>
            </w:tcBorders>
          </w:tcPr>
          <w:p w:rsidR="005455BF" w:rsidRPr="0020345E" w:rsidRDefault="002D3BC1" w:rsidP="0020345E">
            <w:pPr>
              <w:spacing w:line="240" w:lineRule="auto"/>
              <w:jc w:val="center"/>
              <w:rPr>
                <w:b/>
              </w:rPr>
            </w:pPr>
            <w:r w:rsidRPr="0020345E">
              <w:rPr>
                <w:b/>
              </w:rPr>
              <w:t xml:space="preserve">Matemáticas </w:t>
            </w:r>
          </w:p>
        </w:tc>
      </w:tr>
      <w:tr w:rsidR="005455BF" w:rsidRPr="0020345E">
        <w:trPr>
          <w:trHeight w:val="288"/>
        </w:trPr>
        <w:tc>
          <w:tcPr>
            <w:tcW w:w="3800" w:type="dxa"/>
            <w:vMerge w:val="restart"/>
            <w:tcBorders>
              <w:top w:val="single" w:sz="4" w:space="0" w:color="000000"/>
              <w:left w:val="single" w:sz="4" w:space="0" w:color="000000"/>
              <w:right w:val="single" w:sz="4" w:space="0" w:color="000000"/>
            </w:tcBorders>
          </w:tcPr>
          <w:p w:rsidR="005455BF" w:rsidRPr="0020345E" w:rsidRDefault="005455BF" w:rsidP="0020345E">
            <w:pPr>
              <w:spacing w:before="2" w:line="240" w:lineRule="auto"/>
              <w:ind w:left="103"/>
            </w:pPr>
          </w:p>
          <w:p w:rsidR="005455BF" w:rsidRPr="0020345E" w:rsidRDefault="002D3BC1" w:rsidP="0020345E">
            <w:pPr>
              <w:spacing w:before="2" w:line="240" w:lineRule="auto"/>
              <w:ind w:left="103"/>
            </w:pPr>
            <w:r w:rsidRPr="0020345E">
              <w:t>Intensidad horaria semanal</w:t>
            </w:r>
          </w:p>
        </w:tc>
        <w:tc>
          <w:tcPr>
            <w:tcW w:w="2693"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before="2" w:line="240" w:lineRule="auto"/>
              <w:ind w:left="99"/>
            </w:pPr>
            <w:r w:rsidRPr="0020345E">
              <w:t>Básica primaria</w:t>
            </w:r>
          </w:p>
        </w:tc>
        <w:tc>
          <w:tcPr>
            <w:tcW w:w="1276"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line="240" w:lineRule="auto"/>
              <w:jc w:val="center"/>
            </w:pPr>
            <w:r w:rsidRPr="0020345E">
              <w:t>5</w:t>
            </w:r>
          </w:p>
        </w:tc>
      </w:tr>
      <w:tr w:rsidR="005455BF" w:rsidRPr="0020345E">
        <w:trPr>
          <w:trHeight w:val="284"/>
        </w:trPr>
        <w:tc>
          <w:tcPr>
            <w:tcW w:w="3800" w:type="dxa"/>
            <w:vMerge/>
            <w:tcBorders>
              <w:top w:val="single" w:sz="4" w:space="0" w:color="000000"/>
              <w:left w:val="single" w:sz="4" w:space="0" w:color="000000"/>
              <w:right w:val="single" w:sz="4" w:space="0" w:color="000000"/>
            </w:tcBorders>
          </w:tcPr>
          <w:p w:rsidR="005455BF" w:rsidRPr="0020345E" w:rsidRDefault="005455BF" w:rsidP="0020345E">
            <w:pPr>
              <w:widowControl w:val="0"/>
              <w:pBdr>
                <w:top w:val="nil"/>
                <w:left w:val="nil"/>
                <w:bottom w:val="nil"/>
                <w:right w:val="nil"/>
                <w:between w:val="nil"/>
              </w:pBdr>
              <w:spacing w:after="0" w:line="240" w:lineRule="auto"/>
              <w:jc w:val="left"/>
            </w:pPr>
          </w:p>
        </w:tc>
        <w:tc>
          <w:tcPr>
            <w:tcW w:w="2693"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line="240" w:lineRule="auto"/>
              <w:ind w:left="99"/>
            </w:pPr>
            <w:r w:rsidRPr="0020345E">
              <w:t>Básica secundaria</w:t>
            </w:r>
          </w:p>
        </w:tc>
        <w:tc>
          <w:tcPr>
            <w:tcW w:w="1276"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line="240" w:lineRule="auto"/>
              <w:jc w:val="center"/>
            </w:pPr>
            <w:r w:rsidRPr="0020345E">
              <w:t>5</w:t>
            </w:r>
          </w:p>
        </w:tc>
      </w:tr>
      <w:tr w:rsidR="005455BF" w:rsidRPr="0020345E">
        <w:trPr>
          <w:trHeight w:val="284"/>
        </w:trPr>
        <w:tc>
          <w:tcPr>
            <w:tcW w:w="3800" w:type="dxa"/>
            <w:vMerge/>
            <w:tcBorders>
              <w:top w:val="single" w:sz="4" w:space="0" w:color="000000"/>
              <w:left w:val="single" w:sz="4" w:space="0" w:color="000000"/>
              <w:right w:val="single" w:sz="4" w:space="0" w:color="000000"/>
            </w:tcBorders>
          </w:tcPr>
          <w:p w:rsidR="005455BF" w:rsidRPr="0020345E" w:rsidRDefault="005455BF" w:rsidP="0020345E">
            <w:pPr>
              <w:widowControl w:val="0"/>
              <w:pBdr>
                <w:top w:val="nil"/>
                <w:left w:val="nil"/>
                <w:bottom w:val="nil"/>
                <w:right w:val="nil"/>
                <w:between w:val="nil"/>
              </w:pBdr>
              <w:spacing w:after="0" w:line="240" w:lineRule="auto"/>
              <w:jc w:val="left"/>
            </w:pPr>
          </w:p>
        </w:tc>
        <w:tc>
          <w:tcPr>
            <w:tcW w:w="2693"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before="2" w:line="240" w:lineRule="auto"/>
              <w:ind w:left="99"/>
            </w:pPr>
            <w:r w:rsidRPr="0020345E">
              <w:t>Media</w:t>
            </w:r>
          </w:p>
        </w:tc>
        <w:tc>
          <w:tcPr>
            <w:tcW w:w="1276" w:type="dxa"/>
            <w:tcBorders>
              <w:top w:val="single" w:sz="4" w:space="0" w:color="000000"/>
              <w:left w:val="single" w:sz="4" w:space="0" w:color="000000"/>
              <w:bottom w:val="single" w:sz="4" w:space="0" w:color="000000"/>
              <w:right w:val="single" w:sz="4" w:space="0" w:color="000000"/>
            </w:tcBorders>
          </w:tcPr>
          <w:p w:rsidR="005455BF" w:rsidRPr="0020345E" w:rsidRDefault="002D3BC1" w:rsidP="0020345E">
            <w:pPr>
              <w:spacing w:line="240" w:lineRule="auto"/>
              <w:jc w:val="center"/>
            </w:pPr>
            <w:r w:rsidRPr="0020345E">
              <w:t>4</w:t>
            </w:r>
          </w:p>
        </w:tc>
      </w:tr>
    </w:tbl>
    <w:p w:rsidR="005455BF" w:rsidRPr="0020345E" w:rsidRDefault="002D3BC1" w:rsidP="0020345E">
      <w:pPr>
        <w:pStyle w:val="Ttulo1"/>
        <w:spacing w:line="240" w:lineRule="auto"/>
      </w:pPr>
      <w:bookmarkStart w:id="1" w:name="_heading=h.rrycc17jlz8v" w:colFirst="0" w:colLast="0"/>
      <w:bookmarkStart w:id="2" w:name="_heading=h.6da9xcvm0ffa" w:colFirst="0" w:colLast="0"/>
      <w:bookmarkEnd w:id="1"/>
      <w:bookmarkEnd w:id="2"/>
      <w:r w:rsidRPr="0020345E">
        <w:rPr>
          <w:b/>
        </w:rPr>
        <w:t>2.  JUSTIFICACIÓN</w:t>
      </w:r>
    </w:p>
    <w:p w:rsidR="005455BF" w:rsidRPr="0020345E" w:rsidRDefault="002D3BC1" w:rsidP="0020345E">
      <w:pPr>
        <w:spacing w:line="240" w:lineRule="auto"/>
      </w:pPr>
      <w:r w:rsidRPr="0020345E">
        <w:t xml:space="preserve">El Maestro hace uso de la investigación en el aula de clase, convirtiéndola en una herramienta de apoyo para identificar los sucesos que ocurren en el ambiente escolar y que afectan el desempeño de los estudiantes, no solo en su rendimiento académico, sino en su proceso formativo, a la vez que tiene sustentos para generar intervenciones favorables a las situaciones </w:t>
      </w:r>
      <w:r w:rsidRPr="0020345E">
        <w:lastRenderedPageBreak/>
        <w:t>encontradas. La intervención del formador en la escuela debe apuntar a la búsqueda de estrategias que den origen a nuevas ideas, métodos y procedimientos que permitan un desarrollo óptimo de las capacidades y oportunidades que poseen los educandos.</w:t>
      </w:r>
    </w:p>
    <w:p w:rsidR="005455BF" w:rsidRPr="0020345E" w:rsidRDefault="002D3BC1" w:rsidP="0020345E">
      <w:pPr>
        <w:spacing w:line="240" w:lineRule="auto"/>
        <w:rPr>
          <w:u w:val="single"/>
        </w:rPr>
      </w:pPr>
      <w:r w:rsidRPr="0020345E">
        <w:t>Las matemáticas son una creación de la mente humana y constituyen una herramienta del ser para entender el mundo que le rodea y así convivir en él. Desde lo científico, la lógica matemática y los modelos matemáticos subyacen en la mayoría de las disciplinas científicas, incluso en las ciencias sociales; esto impulsa la necesidad de incentivar el pensamiento científico desde la matemática.</w:t>
      </w:r>
    </w:p>
    <w:p w:rsidR="005455BF" w:rsidRPr="0020345E" w:rsidRDefault="002D3BC1" w:rsidP="0020345E">
      <w:pPr>
        <w:spacing w:line="240" w:lineRule="auto"/>
      </w:pPr>
      <w:r w:rsidRPr="0020345E">
        <w:t xml:space="preserve">Con el estudio de las matemáticas pretendemos que nuestros estudiantes desarrollen habilidades de pensamiento lógico matemático que incluye el numérico, el espacial, el </w:t>
      </w:r>
      <w:proofErr w:type="spellStart"/>
      <w:r w:rsidRPr="0020345E">
        <w:t>variacional</w:t>
      </w:r>
      <w:proofErr w:type="spellEnd"/>
      <w:r w:rsidRPr="0020345E">
        <w:t xml:space="preserve"> y el aleatorio y procesos como el razonamiento, la resolución y planteamiento de problemas, la comunicación y la modelación entre otros dentro de un contexto apropiado que dé respuesta a una multiplicidad de opciones e intereses que permanentemente surgen y se entrecruzan en el mundo actual.  </w:t>
      </w:r>
    </w:p>
    <w:p w:rsidR="005455BF" w:rsidRPr="0020345E" w:rsidRDefault="002D3BC1" w:rsidP="0020345E">
      <w:pPr>
        <w:spacing w:line="240" w:lineRule="auto"/>
      </w:pPr>
      <w:r w:rsidRPr="0020345E">
        <w:t>En la actualidad y en las exigencias de la época actual nos obliga a que él estudiante tenga unas competencias básicas para su buen desenvolvimiento tanto en las pruebas de estado como en una vida universitaria activamente productiva y es ahí donde el ministerio de educación promueve la aplicación y desarrollo de destrezas habilidades y capacidades argumentativas críticas para los saberes que se debe impartir en las prácticas de aula y es donde surgen a circulación los famosos derechos básicos de aprendizaje DBA, estándares, matriz de referencia, competencias ciudadanas las laborales y así lograr aprendizajes significativos para el área y la vida misma.</w:t>
      </w:r>
    </w:p>
    <w:p w:rsidR="005455BF" w:rsidRPr="0020345E" w:rsidRDefault="002D3BC1" w:rsidP="0020345E">
      <w:pPr>
        <w:spacing w:line="240" w:lineRule="auto"/>
      </w:pPr>
      <w:r w:rsidRPr="0020345E">
        <w:t>La matemática debe ser vista como una parte integrante de la cultura de la humanidad, no solo por su función instrumental sino también porque incentiva la creación de mentes críticas y creativas, ya que, si bien vivimos en un mundo concreto, es necesario desarrollar la capacidad de abstracción, a fin de comprender y modificar nuestro entorno.</w:t>
      </w:r>
    </w:p>
    <w:p w:rsidR="005455BF" w:rsidRPr="0020345E" w:rsidRDefault="002D3BC1" w:rsidP="0020345E">
      <w:pPr>
        <w:pStyle w:val="Ttulo1"/>
        <w:spacing w:line="240" w:lineRule="auto"/>
        <w:rPr>
          <w:b/>
        </w:rPr>
      </w:pPr>
      <w:bookmarkStart w:id="3" w:name="_heading=h.12lxiwkfe5o4" w:colFirst="0" w:colLast="0"/>
      <w:bookmarkEnd w:id="3"/>
      <w:r w:rsidRPr="0020345E">
        <w:rPr>
          <w:b/>
        </w:rPr>
        <w:t xml:space="preserve">3.  PROPÓSITOS DEL ÁREA </w:t>
      </w:r>
    </w:p>
    <w:p w:rsidR="005455BF" w:rsidRPr="0020345E" w:rsidRDefault="002D3BC1" w:rsidP="0020345E">
      <w:pPr>
        <w:spacing w:line="240" w:lineRule="auto"/>
        <w:rPr>
          <w:b/>
          <w:sz w:val="14"/>
          <w:szCs w:val="14"/>
        </w:rPr>
      </w:pPr>
      <w:r w:rsidRPr="0020345E">
        <w:rPr>
          <w:b/>
        </w:rPr>
        <w:t>FINES DE LA EDUCACIÓN:</w:t>
      </w:r>
    </w:p>
    <w:p w:rsidR="005455BF" w:rsidRPr="0020345E" w:rsidRDefault="002D3BC1" w:rsidP="0020345E">
      <w:pPr>
        <w:spacing w:line="240" w:lineRule="auto"/>
        <w:ind w:left="466"/>
      </w:pPr>
      <w:r w:rsidRPr="0020345E">
        <w:t>El pleno desarrollo de la personalidad sin más limitaciones que las que le ponen los derechos de los demás y el orden jurídico, dentro de un proceso de formación integral, física, psíquica, intelectual, moral, espiritual, social, afectiva, ética, cívica y demás valores humanos.</w:t>
      </w:r>
    </w:p>
    <w:p w:rsidR="005455BF" w:rsidRPr="0020345E" w:rsidRDefault="002D3BC1" w:rsidP="0020345E">
      <w:pPr>
        <w:numPr>
          <w:ilvl w:val="0"/>
          <w:numId w:val="5"/>
        </w:numPr>
        <w:spacing w:before="120" w:after="0" w:line="240" w:lineRule="auto"/>
      </w:pPr>
      <w:r w:rsidRPr="0020345E">
        <w:t>La adquisición y generación de los conocimientos científicos y técnicos más avanzados, humanísticos, históricos, sociales, geográficos, y estéticos, mediante la apropiación de hábitos intelectuales, adecuados para el desarrollo del saber.</w:t>
      </w:r>
    </w:p>
    <w:p w:rsidR="005455BF" w:rsidRPr="0020345E" w:rsidRDefault="002D3BC1" w:rsidP="0020345E">
      <w:pPr>
        <w:numPr>
          <w:ilvl w:val="0"/>
          <w:numId w:val="5"/>
        </w:numPr>
        <w:spacing w:after="0" w:line="240" w:lineRule="auto"/>
      </w:pPr>
      <w:r w:rsidRPr="0020345E">
        <w:t>El acceso al conocimiento, la ciencia, la técnica y demás bienes y valores de la cultura, el fomento de la investigación y el estímulo a la creación artística en sus diferentes manifestaciones.</w:t>
      </w:r>
    </w:p>
    <w:p w:rsidR="005455BF" w:rsidRPr="0020345E" w:rsidRDefault="002D3BC1" w:rsidP="0020345E">
      <w:pPr>
        <w:numPr>
          <w:ilvl w:val="0"/>
          <w:numId w:val="5"/>
        </w:numPr>
        <w:spacing w:line="240" w:lineRule="auto"/>
      </w:pPr>
      <w:r w:rsidRPr="0020345E">
        <w:lastRenderedPageBreak/>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5455BF" w:rsidRPr="0020345E" w:rsidRDefault="00BF5D69" w:rsidP="0020345E">
      <w:pPr>
        <w:spacing w:before="120" w:line="240" w:lineRule="auto"/>
        <w:ind w:left="720" w:hanging="360"/>
      </w:pPr>
      <w:r w:rsidRPr="0020345E">
        <w:t>·</w:t>
      </w:r>
      <w:r w:rsidRPr="0020345E">
        <w:rPr>
          <w:sz w:val="14"/>
          <w:szCs w:val="14"/>
        </w:rPr>
        <w:t xml:space="preserve"> </w:t>
      </w:r>
      <w:r w:rsidRPr="0020345E">
        <w:rPr>
          <w:sz w:val="14"/>
          <w:szCs w:val="14"/>
        </w:rPr>
        <w:tab/>
      </w:r>
      <w:r w:rsidR="002D3BC1" w:rsidRPr="0020345E">
        <w:t>La formación de la práctica del trabajo, mediante los conocimientos técnicos y habilidades, así como en la valoración de este como fundamento del desarrollo individual y social.</w:t>
      </w:r>
    </w:p>
    <w:p w:rsidR="005455BF" w:rsidRPr="0020345E" w:rsidRDefault="00BF5D69" w:rsidP="0020345E">
      <w:pPr>
        <w:spacing w:before="120" w:line="240" w:lineRule="auto"/>
        <w:ind w:left="720" w:hanging="360"/>
      </w:pPr>
      <w:r w:rsidRPr="0020345E">
        <w:t>·</w:t>
      </w:r>
      <w:r w:rsidRPr="0020345E">
        <w:rPr>
          <w:sz w:val="14"/>
          <w:szCs w:val="14"/>
        </w:rPr>
        <w:t xml:space="preserve"> </w:t>
      </w:r>
      <w:r w:rsidRPr="0020345E">
        <w:rPr>
          <w:sz w:val="14"/>
          <w:szCs w:val="14"/>
        </w:rPr>
        <w:tab/>
      </w:r>
      <w:r w:rsidR="002D3BC1" w:rsidRPr="0020345E">
        <w:t>La promoción en la persona y en la sociedad de la capacidad para crear, investigar, adoptar la tecnología que se requiere en los procesos de desarrollo del país y le permita al educando ingresar al sector productivo.</w:t>
      </w:r>
    </w:p>
    <w:p w:rsidR="005455BF" w:rsidRPr="0020345E" w:rsidRDefault="002D3BC1" w:rsidP="0020345E">
      <w:pPr>
        <w:spacing w:before="240" w:after="0" w:line="240" w:lineRule="auto"/>
        <w:rPr>
          <w:b/>
        </w:rPr>
      </w:pPr>
      <w:bookmarkStart w:id="4" w:name="_heading=h.wn7r5hqu9fw6" w:colFirst="0" w:colLast="0"/>
      <w:bookmarkEnd w:id="4"/>
      <w:r w:rsidRPr="0020345E">
        <w:rPr>
          <w:b/>
        </w:rPr>
        <w:t xml:space="preserve">FUNDAMENTOS PEDAGÓGICOS Y DIDÁCTICOS DEL ÁREA </w:t>
      </w:r>
    </w:p>
    <w:p w:rsidR="005455BF" w:rsidRPr="0020345E" w:rsidRDefault="005455BF" w:rsidP="0020345E">
      <w:pPr>
        <w:spacing w:line="240" w:lineRule="auto"/>
      </w:pPr>
    </w:p>
    <w:p w:rsidR="005455BF" w:rsidRPr="0020345E" w:rsidRDefault="002D3BC1" w:rsidP="0020345E">
      <w:pPr>
        <w:spacing w:line="240" w:lineRule="auto"/>
      </w:pPr>
      <w:r w:rsidRPr="0020345E">
        <w:t xml:space="preserve">Las nuevas tendencias en educación matemática y la norma técnica orientan al docente sobre la importancia de la reestructuración en la forma como se enseña el área. Desde esta idea se indica que las matemáticas no se deben limitar a la memorización de definiciones y fórmulas sin posibilidad de utilizarlas y aplicarlas, ignorando la historia de esta ciencia, donde su construcción estuvo ligado a resolver necesidades que surgen desde lo cotidiano, dándole la espalda a este origen cuando se enseñan centradas en el desarrollo de algoritmos excluyendo la resolución de problemas. Al respecto, </w:t>
      </w:r>
      <w:proofErr w:type="spellStart"/>
      <w:r w:rsidRPr="0020345E">
        <w:t>Brousseau</w:t>
      </w:r>
      <w:proofErr w:type="spellEnd"/>
      <w:r w:rsidRPr="0020345E">
        <w:t xml:space="preserve"> (1994) citado en MEN (1998, p. 96) expresa que:</w:t>
      </w:r>
    </w:p>
    <w:p w:rsidR="005455BF" w:rsidRPr="0020345E" w:rsidRDefault="002D3BC1" w:rsidP="0020345E">
      <w:pPr>
        <w:spacing w:line="240" w:lineRule="auto"/>
      </w:pPr>
      <w:r w:rsidRPr="0020345E">
        <w:t xml:space="preserve">“El trabajo intelectual del alumno debe por momentos ser comparable al matemático científico. Saber matemáticas no es solamente aprender definiciones y teoremas, para reconocer la ocasión de utilizarlas y aplicarlas; sabemos bien que hacer matemáticas implica que uno se ocupe de problemas, pero a veces se olvida que resolver un problema no es más que parte del trabajo; encontrar buenas preguntas es tan importante como encontrarles soluciones. Una buena reproducción por parte del alumno de una actividad científica exigiría que él actúe, formule, pruebe, construya modelos, lenguajes, conceptos, teorías, que los intercambie con otros, que reconozca las que están conformes con la cultura, que tome las que le son útiles, etc.”. </w:t>
      </w:r>
    </w:p>
    <w:p w:rsidR="005455BF" w:rsidRPr="0020345E" w:rsidRDefault="002D3BC1" w:rsidP="0020345E">
      <w:pPr>
        <w:spacing w:line="240" w:lineRule="auto"/>
      </w:pPr>
      <w:r w:rsidRPr="0020345E">
        <w:t>Por esto, la enseñanza de la matemática requiere de ambientes de aprendizaje acordes a las características “establecidas desde sus inicios (matemáticas con  movimiento que permitían la interpretación de la naturaleza, desarrollar el pensamiento lógico y resolver problemas presentados en el contexto, además de la importancia de articular todas las ramas que la componen), ya que la matemática requiere de “[...] de ambientes de aprendizaje enriquecidos por situaciones problema significativas y comprensivas, que posibiliten avanzar a niveles de competencia más y más complejos” (MEN, 2006, p. 49).</w:t>
      </w:r>
    </w:p>
    <w:p w:rsidR="005455BF" w:rsidRPr="0020345E" w:rsidRDefault="002D3BC1" w:rsidP="0020345E">
      <w:pPr>
        <w:spacing w:line="240" w:lineRule="auto"/>
      </w:pPr>
      <w:r w:rsidRPr="0020345E">
        <w:t xml:space="preserve"> En esta perspectiva, la enseñanza de los conocimientos matemáticos debe contextualizarse desde el acercamiento al desarrollo de situaciones problemas en las cuales el estudiante pueda explorar y plantearse preguntas que surgen de su reflexión e interacción con los </w:t>
      </w:r>
      <w:r w:rsidRPr="0020345E">
        <w:lastRenderedPageBreak/>
        <w:t>acontecimientos y fenómenos de la cotidianidad, desde diferentes escenarios. Mesa (1998, p.12) afirma que las situaciones problema permiten: “[...] desplazar la actividad del docente como transmisor del conocimiento hacia el estudiante, quien a través de su participación deseando conocer por él mismo, anticipando respuestas, aplicando esquemas de solución, verificando procesos, confrontando resultados, buscando alternativas, planteando otros interrogantes logra construir su propio aprendizaje”.</w:t>
      </w:r>
    </w:p>
    <w:p w:rsidR="005455BF" w:rsidRPr="0020345E" w:rsidRDefault="002D3BC1" w:rsidP="0020345E">
      <w:pPr>
        <w:spacing w:line="240" w:lineRule="auto"/>
      </w:pPr>
      <w:r w:rsidRPr="0020345E">
        <w:t>En consecuencia, la implementación de las situaciones problemas conlleva a la articulación de la investigación escolar como un eje que dinamiza las relaciones entre maestro, estudiante y disciplina, además la incorporación de su contexto cercano permitiendo como lo expresa el MEN (1998) el descubrimiento y la reinvención de la matemática.</w:t>
      </w:r>
    </w:p>
    <w:p w:rsidR="005455BF" w:rsidRPr="0020345E" w:rsidRDefault="002D3BC1" w:rsidP="0020345E">
      <w:pPr>
        <w:spacing w:line="240" w:lineRule="auto"/>
        <w:rPr>
          <w:b/>
        </w:rPr>
      </w:pPr>
      <w:r w:rsidRPr="0020345E">
        <w:t xml:space="preserve"> </w:t>
      </w:r>
      <w:r w:rsidRPr="0020345E">
        <w:rPr>
          <w:b/>
        </w:rPr>
        <w:t>En el ámbito de la enseñanza de la matemática, el MEN (2006) expresa que:</w:t>
      </w:r>
    </w:p>
    <w:p w:rsidR="005455BF" w:rsidRPr="0020345E" w:rsidRDefault="002D3BC1" w:rsidP="0020345E">
      <w:pPr>
        <w:spacing w:line="240" w:lineRule="auto"/>
      </w:pPr>
      <w:r w:rsidRPr="0020345E">
        <w:t>El docente debe partir del diagnóstico de los saberes del estudiante, “al momento de iniciar el aprendizaje de un nuevo concepto, lo que el estudiante ya sabe sobre ese tema de la matemática (formal o informalmente), o sea, sus concepciones previas, sus potencialidades y sus actitudes son la base de su proceso de aprendizaje” (p. 73)</w:t>
      </w:r>
    </w:p>
    <w:p w:rsidR="005455BF" w:rsidRPr="0020345E" w:rsidRDefault="002D3BC1" w:rsidP="0020345E">
      <w:pPr>
        <w:spacing w:line="240" w:lineRule="auto"/>
      </w:pPr>
      <w:r w:rsidRPr="0020345E">
        <w:t>“El reconocimiento de que el estudiante nunca parte de cero para desarrollar sus procesos de aprendizaje y, de otro, el reconocimiento de su papel activo cuando se enfrenta a las situaciones problemáticas propuestas en el aula de clases”. (p. 74)</w:t>
      </w:r>
    </w:p>
    <w:p w:rsidR="005455BF" w:rsidRPr="0020345E" w:rsidRDefault="002D3BC1" w:rsidP="0020345E">
      <w:pPr>
        <w:spacing w:line="240" w:lineRule="auto"/>
      </w:pPr>
      <w:r w:rsidRPr="0020345E">
        <w:t>El trabajo colaborativo como proceso que permite la interacción entre pares y el profesor para el desarrollo de habilidades y competencias como la toma de decisiones, confrontación y argumentación de ideas y generar la capacidad de justificación.</w:t>
      </w:r>
    </w:p>
    <w:p w:rsidR="005455BF" w:rsidRPr="0020345E" w:rsidRDefault="002D3BC1" w:rsidP="0020345E">
      <w:pPr>
        <w:spacing w:line="240" w:lineRule="auto"/>
      </w:pPr>
      <w:r w:rsidRPr="0020345E">
        <w:t>Centrar la enseñanza en el desarrollo de las competencias matemáticas, orientadas a alcanzar las dimensiones políticas, culturales y sociales, trascendiendo los textos escolares.</w:t>
      </w:r>
    </w:p>
    <w:p w:rsidR="005455BF" w:rsidRPr="0020345E" w:rsidRDefault="002D3BC1" w:rsidP="0020345E">
      <w:pPr>
        <w:spacing w:line="240" w:lineRule="auto"/>
      </w:pPr>
      <w:r w:rsidRPr="0020345E">
        <w:t>Recrear situaciones de aprendizaje a partir de recursos didácticos acordes a las competencias que se desarrollan. “Todo esto facilita a los alumnos centrarse en los procesos de razonamiento propio de la matemática y, en muchos casos, puede poner a su alcance problemáticas antes reservadas a otros niveles más avanzados de la escolaridad” (p.75)</w:t>
      </w:r>
    </w:p>
    <w:p w:rsidR="005455BF" w:rsidRPr="0020345E" w:rsidRDefault="002D3BC1" w:rsidP="0020345E">
      <w:pPr>
        <w:spacing w:line="240" w:lineRule="auto"/>
      </w:pPr>
      <w:r w:rsidRPr="0020345E">
        <w:t xml:space="preserve"> En concordancia con lo anterior, desarrollar un ser matemáticamente competente por medio de un aprendizaje comprensivo y significativo bajo una mediación desde el aspecto cultural y social, implica que los estudiantes adquieran o desarrollen conocimientos, habilidades y actitudes; conocimientos desde lo conceptual que implican el saber qué y el saber por qué y desde lo procedimental que implica el saber cómo, enmarcados éstos en los cinco pensamientos matemáticos.</w:t>
      </w:r>
    </w:p>
    <w:p w:rsidR="005455BF" w:rsidRPr="0020345E" w:rsidRDefault="002D3BC1" w:rsidP="0020345E">
      <w:pPr>
        <w:spacing w:line="240" w:lineRule="auto"/>
      </w:pPr>
      <w:r w:rsidRPr="0020345E">
        <w:t>Habilidades entendidas como la posibilidad de aplicar los procesos generales que se desarrollan en el área. Y las actitudes evidenciadas en el aprecio, la seguridad, la confianza y el trabajo en equipo en la aplicación del saber específico.</w:t>
      </w:r>
    </w:p>
    <w:p w:rsidR="0020345E" w:rsidRDefault="0020345E" w:rsidP="0020345E">
      <w:pPr>
        <w:spacing w:line="240" w:lineRule="auto"/>
      </w:pPr>
    </w:p>
    <w:p w:rsidR="005455BF" w:rsidRPr="0020345E" w:rsidRDefault="002D3BC1" w:rsidP="0020345E">
      <w:pPr>
        <w:spacing w:line="240" w:lineRule="auto"/>
        <w:rPr>
          <w:b/>
        </w:rPr>
      </w:pPr>
      <w:r w:rsidRPr="0020345E">
        <w:lastRenderedPageBreak/>
        <w:t xml:space="preserve"> </w:t>
      </w:r>
      <w:r w:rsidRPr="0020345E">
        <w:rPr>
          <w:b/>
        </w:rPr>
        <w:t>PROPÓSITOS ESPECÍFICOS DE LA EDUCACIÓN BÁSICA EN EL CICLO DE SECUNDARIA (artículo 22)</w:t>
      </w:r>
    </w:p>
    <w:p w:rsidR="005455BF" w:rsidRPr="0020345E" w:rsidRDefault="002D3BC1" w:rsidP="0020345E">
      <w:pPr>
        <w:numPr>
          <w:ilvl w:val="0"/>
          <w:numId w:val="1"/>
        </w:numPr>
        <w:spacing w:before="120" w:after="0" w:line="240" w:lineRule="auto"/>
      </w:pPr>
      <w:r w:rsidRPr="0020345E">
        <w:t>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5455BF" w:rsidRPr="0020345E" w:rsidRDefault="002D3BC1" w:rsidP="0020345E">
      <w:pPr>
        <w:numPr>
          <w:ilvl w:val="0"/>
          <w:numId w:val="1"/>
        </w:numPr>
        <w:spacing w:after="0" w:line="240" w:lineRule="auto"/>
      </w:pPr>
      <w:r w:rsidRPr="0020345E">
        <w:t>La comprensión de la dimensión práctica de los conocimientos teóricos, así como la dimensión teórica del conocimiento práctico y la capacidad para utilizarla en la solución de problemas</w:t>
      </w:r>
    </w:p>
    <w:p w:rsidR="005455BF" w:rsidRPr="0020345E" w:rsidRDefault="002D3BC1" w:rsidP="0020345E">
      <w:pPr>
        <w:numPr>
          <w:ilvl w:val="0"/>
          <w:numId w:val="1"/>
        </w:numPr>
        <w:spacing w:line="240" w:lineRule="auto"/>
      </w:pPr>
      <w:r w:rsidRPr="0020345E">
        <w:t>La utilización con sentido crítico de los distintos contenidos y formas de información y la búsqueda de nuevos conocimientos con su propio esfuerzo</w:t>
      </w:r>
    </w:p>
    <w:p w:rsidR="005455BF" w:rsidRPr="0020345E" w:rsidRDefault="002D3BC1" w:rsidP="0020345E">
      <w:pPr>
        <w:spacing w:line="240" w:lineRule="auto"/>
        <w:rPr>
          <w:b/>
        </w:rPr>
      </w:pPr>
      <w:r w:rsidRPr="0020345E">
        <w:t xml:space="preserve"> </w:t>
      </w:r>
      <w:r w:rsidRPr="0020345E">
        <w:rPr>
          <w:b/>
        </w:rPr>
        <w:t>PROPÓSITOS ESPECÍFICOS DEL NIVEL MEDIA ACADÉMICA</w:t>
      </w:r>
    </w:p>
    <w:p w:rsidR="005455BF" w:rsidRPr="0020345E" w:rsidRDefault="002D3BC1" w:rsidP="0020345E">
      <w:pPr>
        <w:spacing w:line="240" w:lineRule="auto"/>
      </w:pPr>
      <w:r w:rsidRPr="0020345E">
        <w:t>La profundización en un campo del conocimiento o en una actividad específica de acuerdo con los intereses y capacidades del educando</w:t>
      </w:r>
    </w:p>
    <w:p w:rsidR="005455BF" w:rsidRPr="0020345E" w:rsidRDefault="002D3BC1" w:rsidP="0020345E">
      <w:pPr>
        <w:pStyle w:val="Ttulo2"/>
        <w:keepNext w:val="0"/>
        <w:keepLines w:val="0"/>
        <w:spacing w:before="40" w:after="0" w:line="240" w:lineRule="auto"/>
        <w:ind w:left="1440"/>
        <w:rPr>
          <w:rFonts w:ascii="Arial" w:eastAsia="Arial" w:hAnsi="Arial" w:cs="Arial"/>
          <w:b/>
          <w:color w:val="000000"/>
          <w:sz w:val="24"/>
          <w:szCs w:val="24"/>
        </w:rPr>
      </w:pPr>
      <w:bookmarkStart w:id="5" w:name="_heading=h.yeqhcpm1ismq" w:colFirst="0" w:colLast="0"/>
      <w:bookmarkEnd w:id="5"/>
      <w:r w:rsidRPr="0020345E">
        <w:rPr>
          <w:rFonts w:ascii="Arial" w:eastAsia="Arial" w:hAnsi="Arial" w:cs="Arial"/>
          <w:b/>
          <w:color w:val="000000"/>
          <w:sz w:val="24"/>
          <w:szCs w:val="24"/>
        </w:rPr>
        <w:t xml:space="preserve"> </w:t>
      </w:r>
    </w:p>
    <w:p w:rsidR="005455BF" w:rsidRPr="0020345E" w:rsidRDefault="002D3BC1" w:rsidP="0020345E">
      <w:pPr>
        <w:spacing w:before="40" w:after="0" w:line="240" w:lineRule="auto"/>
        <w:ind w:left="720" w:hanging="360"/>
        <w:rPr>
          <w:b/>
        </w:rPr>
      </w:pPr>
      <w:r w:rsidRPr="0020345E">
        <w:rPr>
          <w:b/>
        </w:rPr>
        <w:t>PROPÓSITOS POR GRADO:</w:t>
      </w:r>
    </w:p>
    <w:p w:rsidR="005455BF" w:rsidRPr="0020345E" w:rsidRDefault="005455BF" w:rsidP="0020345E">
      <w:pPr>
        <w:spacing w:line="240" w:lineRule="auto"/>
      </w:pPr>
    </w:p>
    <w:p w:rsidR="005455BF" w:rsidRPr="0020345E" w:rsidRDefault="002D3BC1" w:rsidP="0020345E">
      <w:pPr>
        <w:spacing w:line="240" w:lineRule="auto"/>
      </w:pPr>
      <w:r w:rsidRPr="0020345E">
        <w:rPr>
          <w:b/>
        </w:rPr>
        <w:t>PRIMERO</w:t>
      </w:r>
      <w:r w:rsidRPr="0020345E">
        <w:t>:</w:t>
      </w:r>
    </w:p>
    <w:p w:rsidR="005455BF" w:rsidRPr="0020345E" w:rsidRDefault="002D3BC1" w:rsidP="0020345E">
      <w:pPr>
        <w:spacing w:line="240" w:lineRule="auto"/>
      </w:pPr>
      <w:r w:rsidRPr="0020345E">
        <w:t>Construir la noción del concepto de número dentro del círculo numérico del 0 al 1000, por medio de la manipulación de material concreto, representaciones gráficas, identificación de patrones y regularidades y magnitudes no estandarizadas, logrando un acercamiento a procesos de comunicación.</w:t>
      </w:r>
    </w:p>
    <w:p w:rsidR="005455BF" w:rsidRPr="0020345E" w:rsidRDefault="002D3BC1" w:rsidP="0020345E">
      <w:pPr>
        <w:spacing w:line="240" w:lineRule="auto"/>
        <w:rPr>
          <w:b/>
        </w:rPr>
      </w:pPr>
      <w:r w:rsidRPr="0020345E">
        <w:rPr>
          <w:b/>
        </w:rPr>
        <w:t>SEGUNDO:</w:t>
      </w:r>
    </w:p>
    <w:p w:rsidR="005455BF" w:rsidRPr="0020345E" w:rsidRDefault="002D3BC1" w:rsidP="0020345E">
      <w:pPr>
        <w:spacing w:line="240" w:lineRule="auto"/>
        <w:rPr>
          <w:b/>
        </w:rPr>
      </w:pPr>
      <w:r w:rsidRPr="0020345E">
        <w:t>Trabajar las operaciones de adición y sustracción en situaciones de la vida diaria, aplicando el valor posicional, estableciendo relaciones numéricas y espaciales y utilizando conjuntos de datos dentro del círculo numérico del 1000 al 99.999, para el desarrollo de situaciones problema contextualizadas.</w:t>
      </w:r>
    </w:p>
    <w:p w:rsidR="005455BF" w:rsidRPr="0020345E" w:rsidRDefault="002D3BC1" w:rsidP="0020345E">
      <w:pPr>
        <w:spacing w:line="240" w:lineRule="auto"/>
        <w:rPr>
          <w:b/>
        </w:rPr>
      </w:pPr>
      <w:r w:rsidRPr="0020345E">
        <w:rPr>
          <w:b/>
        </w:rPr>
        <w:t>TERCERO:</w:t>
      </w:r>
    </w:p>
    <w:p w:rsidR="005455BF" w:rsidRPr="0020345E" w:rsidRDefault="002D3BC1" w:rsidP="0020345E">
      <w:pPr>
        <w:spacing w:line="240" w:lineRule="auto"/>
      </w:pPr>
      <w:r w:rsidRPr="0020345E">
        <w:t>Fortalecer la estructura aditiva para el trabajo de la operación multiplicación y división, el reconocimiento del uso de las magnitudes; longitud y área, la representación y explicación de datos utilizando sistemas de representación (verbal, icónico, gráfico, simbólico), de tal forma que comunique y argumente las posibles soluciones de los ejercicios y problemas.</w:t>
      </w:r>
    </w:p>
    <w:p w:rsidR="005455BF" w:rsidRPr="0020345E" w:rsidRDefault="002D3BC1" w:rsidP="0020345E">
      <w:pPr>
        <w:spacing w:line="240" w:lineRule="auto"/>
        <w:rPr>
          <w:b/>
        </w:rPr>
      </w:pPr>
      <w:r w:rsidRPr="0020345E">
        <w:rPr>
          <w:b/>
        </w:rPr>
        <w:t>CUARTO:</w:t>
      </w:r>
    </w:p>
    <w:p w:rsidR="005455BF" w:rsidRPr="0020345E" w:rsidRDefault="002D3BC1" w:rsidP="0020345E">
      <w:pPr>
        <w:spacing w:line="240" w:lineRule="auto"/>
      </w:pPr>
      <w:r w:rsidRPr="0020345E">
        <w:t xml:space="preserve">Contribuir al desarrollo de la estructura multiplicativa y el trabajo de la fracción en sus distintas representaciones por medio de situaciones problemas dentro de contextos de la geometría y la </w:t>
      </w:r>
      <w:r w:rsidRPr="0020345E">
        <w:lastRenderedPageBreak/>
        <w:t>estadística, permitiendo la consolidación de los conceptos matemáticos y su reconocimiento y aplicación en la vida diaria.</w:t>
      </w:r>
    </w:p>
    <w:p w:rsidR="005455BF" w:rsidRPr="0020345E" w:rsidRDefault="002D3BC1" w:rsidP="0020345E">
      <w:pPr>
        <w:spacing w:line="240" w:lineRule="auto"/>
        <w:rPr>
          <w:b/>
        </w:rPr>
      </w:pPr>
      <w:r w:rsidRPr="0020345E">
        <w:rPr>
          <w:b/>
        </w:rPr>
        <w:t>QUINTO:</w:t>
      </w:r>
    </w:p>
    <w:p w:rsidR="005455BF" w:rsidRPr="0020345E" w:rsidRDefault="002D3BC1" w:rsidP="0020345E">
      <w:pPr>
        <w:spacing w:line="240" w:lineRule="auto"/>
      </w:pPr>
      <w:r w:rsidRPr="0020345E">
        <w:t>Aplicar las propiedades y relaciones de los naturales y fraccionarios con el trabajo de la proporcionalidad directa, la descomposición de figuras y cuerpos geométricos, donde apliquen las operaciones básicas y planteen y resuelvan problemas enmarcados dentro del contexto cotidiano y de la matemática</w:t>
      </w:r>
    </w:p>
    <w:p w:rsidR="005455BF" w:rsidRPr="0020345E" w:rsidRDefault="002D3BC1" w:rsidP="0020345E">
      <w:pPr>
        <w:spacing w:line="240" w:lineRule="auto"/>
        <w:rPr>
          <w:b/>
        </w:rPr>
      </w:pPr>
      <w:r w:rsidRPr="0020345E">
        <w:rPr>
          <w:b/>
        </w:rPr>
        <w:t>SEXTO:</w:t>
      </w:r>
    </w:p>
    <w:p w:rsidR="005455BF" w:rsidRPr="0020345E" w:rsidRDefault="002D3BC1" w:rsidP="0020345E">
      <w:pPr>
        <w:spacing w:line="240" w:lineRule="auto"/>
      </w:pPr>
      <w:r w:rsidRPr="0020345E">
        <w:t>Potenciar el trabajo del conjunto de los números naturales y los fraccionarios por medio de la aplicación de magnitudes (longitud y área), y la relación de las propiedades y los elementos de polígonos y el establecimiento de relaciones entre variables de un conjunto de datos para que el educando adquiera habilidades necesarias que le permitan desempeñarse adecuadamente en todos los ámbitos de su vida.</w:t>
      </w:r>
    </w:p>
    <w:p w:rsidR="005455BF" w:rsidRPr="0020345E" w:rsidRDefault="002D3BC1" w:rsidP="0020345E">
      <w:pPr>
        <w:spacing w:line="240" w:lineRule="auto"/>
        <w:rPr>
          <w:b/>
        </w:rPr>
      </w:pPr>
      <w:r w:rsidRPr="0020345E">
        <w:t xml:space="preserve"> </w:t>
      </w:r>
      <w:r w:rsidRPr="0020345E">
        <w:rPr>
          <w:b/>
        </w:rPr>
        <w:t>SÉPTIMO:</w:t>
      </w:r>
    </w:p>
    <w:p w:rsidR="005455BF" w:rsidRPr="0020345E" w:rsidRDefault="002D3BC1" w:rsidP="0020345E">
      <w:pPr>
        <w:spacing w:line="240" w:lineRule="auto"/>
      </w:pPr>
      <w:r w:rsidRPr="0020345E">
        <w:t>Potenciar el trabajo del conjunto de los números enteros y los racionales por medio de la aplicación de magnitudes (área, volumen y masa), y la relación de las propiedades, los elementos y la clasificación de polígonos, poliedros y sólidos en general; y la aplicabilidad de las proporciones. Para que el educando adquiera habilidades necesarias que le permitan desempeñarse adecuadamente en todos los ámbitos de su vida.</w:t>
      </w:r>
    </w:p>
    <w:p w:rsidR="005455BF" w:rsidRPr="0020345E" w:rsidRDefault="002D3BC1" w:rsidP="0020345E">
      <w:pPr>
        <w:spacing w:line="240" w:lineRule="auto"/>
        <w:rPr>
          <w:b/>
        </w:rPr>
      </w:pPr>
      <w:r w:rsidRPr="0020345E">
        <w:rPr>
          <w:b/>
        </w:rPr>
        <w:t>OCTAVO:</w:t>
      </w:r>
    </w:p>
    <w:p w:rsidR="005455BF" w:rsidRPr="0020345E" w:rsidRDefault="002D3BC1" w:rsidP="0020345E">
      <w:pPr>
        <w:spacing w:line="240" w:lineRule="auto"/>
      </w:pPr>
      <w:r w:rsidRPr="0020345E">
        <w:t>Construir el sistema de los números reales, a partir de otros subconjuntos (naturales, enteros, racionales e irracionales), utilizando representaciones geométricas y expresiones algebraicas que permitan dar explicación a situaciones enmarcadas dentro del contexto cotidiano, de las matemáticas mismas y de otras ciencias. Además del concepto de proporcionalidad, a través del estudio de la función lineal, problemas que involucran el uso del teorema de Pitágoras, y las distribuciones de frecuencia para datos agrupados, además del concepto de probabilidad.</w:t>
      </w:r>
    </w:p>
    <w:p w:rsidR="005455BF" w:rsidRPr="0020345E" w:rsidRDefault="002D3BC1" w:rsidP="0020345E">
      <w:pPr>
        <w:spacing w:line="240" w:lineRule="auto"/>
        <w:rPr>
          <w:b/>
        </w:rPr>
      </w:pPr>
      <w:r w:rsidRPr="0020345E">
        <w:t xml:space="preserve"> </w:t>
      </w:r>
      <w:r w:rsidRPr="0020345E">
        <w:rPr>
          <w:b/>
        </w:rPr>
        <w:t>NOVENO:</w:t>
      </w:r>
    </w:p>
    <w:p w:rsidR="005455BF" w:rsidRPr="0020345E" w:rsidRDefault="002D3BC1" w:rsidP="0020345E">
      <w:pPr>
        <w:spacing w:line="240" w:lineRule="auto"/>
      </w:pPr>
      <w:r w:rsidRPr="0020345E">
        <w:t>Utilizar instrumentos sencillos de cálculo y medida en la aplicación de procesos de generalización y racionalización con un propósito determinado, decidiendo en cada caso sobre la pertinencia y ventajas que implica su uso gráfico y sometiendo los resultados a una revisión sistemática.</w:t>
      </w:r>
    </w:p>
    <w:p w:rsidR="005455BF" w:rsidRPr="0020345E" w:rsidRDefault="002D3BC1" w:rsidP="0020345E">
      <w:pPr>
        <w:spacing w:line="240" w:lineRule="auto"/>
        <w:rPr>
          <w:b/>
        </w:rPr>
      </w:pPr>
      <w:r w:rsidRPr="0020345E">
        <w:t xml:space="preserve"> </w:t>
      </w:r>
      <w:r w:rsidRPr="0020345E">
        <w:rPr>
          <w:b/>
        </w:rPr>
        <w:t>DÉCIMO:</w:t>
      </w:r>
    </w:p>
    <w:p w:rsidR="005455BF" w:rsidRPr="0020345E" w:rsidRDefault="002D3BC1" w:rsidP="0020345E">
      <w:pPr>
        <w:spacing w:line="240" w:lineRule="auto"/>
      </w:pPr>
      <w:r w:rsidRPr="0020345E">
        <w:t>Utilizar el sistema de los números reales dentro del contexto de la trigonometría, la geometría analítica y la probabilidad para el planteamiento y solución de problemas que propicien un pensamiento crítico y reflexivo.</w:t>
      </w:r>
    </w:p>
    <w:p w:rsidR="005455BF" w:rsidRPr="0020345E" w:rsidRDefault="002D3BC1" w:rsidP="0020345E">
      <w:pPr>
        <w:spacing w:line="240" w:lineRule="auto"/>
        <w:rPr>
          <w:b/>
        </w:rPr>
      </w:pPr>
      <w:r w:rsidRPr="0020345E">
        <w:rPr>
          <w:b/>
        </w:rPr>
        <w:t>UNDÉCIMO:</w:t>
      </w:r>
    </w:p>
    <w:p w:rsidR="005455BF" w:rsidRPr="0020345E" w:rsidRDefault="002D3BC1" w:rsidP="0020345E">
      <w:pPr>
        <w:spacing w:line="240" w:lineRule="auto"/>
      </w:pPr>
      <w:r w:rsidRPr="0020345E">
        <w:lastRenderedPageBreak/>
        <w:t xml:space="preserve">Trabajar el análisis de funciones (lenguaje natural y simbólico, clasificación, dominio y rango, composición, </w:t>
      </w:r>
      <w:r w:rsidR="00BF5D69" w:rsidRPr="0020345E">
        <w:t>etc.…</w:t>
      </w:r>
      <w:r w:rsidRPr="0020345E">
        <w:t>), enmarcadas en un contexto numérico, geométrico, métrico y aleatorio, logrando el trabajo de las nociones de límite y deriva para un mayor razonamiento, interpretación y modelación de situaciones de cambio.</w:t>
      </w:r>
    </w:p>
    <w:p w:rsidR="005455BF" w:rsidRPr="0020345E" w:rsidRDefault="002D3BC1" w:rsidP="0020345E">
      <w:pPr>
        <w:pStyle w:val="Ttulo1"/>
        <w:spacing w:line="240" w:lineRule="auto"/>
      </w:pPr>
      <w:bookmarkStart w:id="6" w:name="_heading=h.nmtd8x8f3dhh" w:colFirst="0" w:colLast="0"/>
      <w:bookmarkEnd w:id="6"/>
      <w:r w:rsidRPr="0020345E">
        <w:rPr>
          <w:b/>
        </w:rPr>
        <w:t>4.  MARCO LEGAL</w:t>
      </w:r>
    </w:p>
    <w:p w:rsidR="005455BF" w:rsidRPr="0020345E" w:rsidRDefault="002D3BC1" w:rsidP="0020345E">
      <w:pPr>
        <w:spacing w:before="240" w:after="240" w:line="240" w:lineRule="auto"/>
      </w:pPr>
      <w:r w:rsidRPr="0020345E">
        <w:t xml:space="preserve">El currículo está amparado por los decretos reglamentarios de la Ley que rige la Educación colombiana. </w:t>
      </w:r>
    </w:p>
    <w:p w:rsidR="005455BF" w:rsidRPr="0020345E" w:rsidRDefault="00BF5D69" w:rsidP="0020345E">
      <w:pPr>
        <w:numPr>
          <w:ilvl w:val="0"/>
          <w:numId w:val="2"/>
        </w:numPr>
        <w:spacing w:before="240" w:after="0" w:line="240" w:lineRule="auto"/>
      </w:pPr>
      <w:r w:rsidRPr="0020345E">
        <w:t>Constitución</w:t>
      </w:r>
      <w:r w:rsidR="002D3BC1" w:rsidRPr="0020345E">
        <w:t xml:space="preserve"> </w:t>
      </w:r>
      <w:r w:rsidRPr="0020345E">
        <w:t>Política</w:t>
      </w:r>
      <w:r w:rsidR="002D3BC1" w:rsidRPr="0020345E">
        <w:t xml:space="preserve"> de Colombia de 1991</w:t>
      </w:r>
    </w:p>
    <w:p w:rsidR="005455BF" w:rsidRPr="0020345E" w:rsidRDefault="002D3BC1" w:rsidP="0020345E">
      <w:pPr>
        <w:numPr>
          <w:ilvl w:val="0"/>
          <w:numId w:val="2"/>
        </w:numPr>
        <w:spacing w:after="0" w:line="240" w:lineRule="auto"/>
      </w:pPr>
      <w:r w:rsidRPr="0020345E">
        <w:t>Ley 115 de 1994 denominada Ley General de Educación.</w:t>
      </w:r>
    </w:p>
    <w:p w:rsidR="005455BF" w:rsidRPr="0020345E" w:rsidRDefault="002D3BC1" w:rsidP="0020345E">
      <w:pPr>
        <w:numPr>
          <w:ilvl w:val="0"/>
          <w:numId w:val="2"/>
        </w:numPr>
        <w:spacing w:after="0" w:line="240" w:lineRule="auto"/>
      </w:pPr>
      <w:r w:rsidRPr="0020345E">
        <w:t>Decreto 1860 del 3 de agosto de 1994, por el cual se reglamenta parcialmente la Ley 115 de 1994.</w:t>
      </w:r>
    </w:p>
    <w:p w:rsidR="005455BF" w:rsidRPr="0020345E" w:rsidRDefault="002D3BC1" w:rsidP="0020345E">
      <w:pPr>
        <w:numPr>
          <w:ilvl w:val="0"/>
          <w:numId w:val="2"/>
        </w:numPr>
        <w:spacing w:after="0" w:line="240" w:lineRule="auto"/>
      </w:pPr>
      <w:r w:rsidRPr="0020345E">
        <w:t>El decreto 1743 del 3 de agosto de 1994 por el cual se instituye el proyecto de educación ambiental para la educación formal e informal.</w:t>
      </w:r>
    </w:p>
    <w:p w:rsidR="005455BF" w:rsidRPr="0020345E" w:rsidRDefault="002D3BC1" w:rsidP="0020345E">
      <w:pPr>
        <w:numPr>
          <w:ilvl w:val="0"/>
          <w:numId w:val="2"/>
        </w:numPr>
        <w:spacing w:after="0" w:line="240" w:lineRule="auto"/>
      </w:pPr>
      <w:r w:rsidRPr="0020345E">
        <w:t xml:space="preserve">Resolución 2343 de junio 5 de 1996 por el cual se adopta un diseño de </w:t>
      </w:r>
      <w:r w:rsidR="00BF5D69" w:rsidRPr="0020345E">
        <w:t>lineamientos generales</w:t>
      </w:r>
      <w:r w:rsidRPr="0020345E">
        <w:t xml:space="preserve"> de los procesos curriculares y se establecen indicadores de logros curriculares para la Educación formal.</w:t>
      </w:r>
    </w:p>
    <w:p w:rsidR="005455BF" w:rsidRPr="0020345E" w:rsidRDefault="002D3BC1" w:rsidP="0020345E">
      <w:pPr>
        <w:numPr>
          <w:ilvl w:val="0"/>
          <w:numId w:val="2"/>
        </w:numPr>
        <w:spacing w:after="0" w:line="240" w:lineRule="auto"/>
      </w:pPr>
      <w:r w:rsidRPr="0020345E">
        <w:t>Decreto 1290 de 16 abril de 2009, por el cual se reglamenta la evaluación del aprendizaje y promoción de los estudiantes de los niveles de educación básica y media.</w:t>
      </w:r>
    </w:p>
    <w:p w:rsidR="005455BF" w:rsidRPr="0020345E" w:rsidRDefault="002D3BC1" w:rsidP="0020345E">
      <w:pPr>
        <w:numPr>
          <w:ilvl w:val="0"/>
          <w:numId w:val="2"/>
        </w:numPr>
        <w:spacing w:after="240" w:line="240" w:lineRule="auto"/>
      </w:pPr>
      <w:r w:rsidRPr="0020345E">
        <w:t>El decreto 1002 por el cual se establece el plan curricular en los niveles educativos preescolar, básica (primaria-secundaria) Media vocacional e intermedia profesional.</w:t>
      </w:r>
    </w:p>
    <w:p w:rsidR="005455BF" w:rsidRPr="0020345E" w:rsidRDefault="002D3BC1" w:rsidP="0020345E">
      <w:pPr>
        <w:spacing w:before="240" w:after="240" w:line="240" w:lineRule="auto"/>
        <w:ind w:left="360"/>
      </w:pPr>
      <w:r w:rsidRPr="0020345E">
        <w:t xml:space="preserve"> Los anteriores decretos están relacionados con el Programa Nacional de mejoramiento cualitativo de la educación. Según la nueva Constitución Política de Colombia de 1991, en el artículo 67 dice: “La educación es un derecho de la persona y es un servicio público que tiene una función social, con ella se busca el acceso al conocimiento a la ciencia, a la técnica y demás bienes de la cultura”. La educación en el área de matemáticas es una de las áreas de mayor interés en todos los contextos debido a que despierta el espíritu reflexivo y crítico necesario para contribuir científica y tecnológicamente en el desarrollo de las sociedades y despertar la necesidad de investigar a través de sus contenidos.  </w:t>
      </w:r>
    </w:p>
    <w:p w:rsidR="005455BF" w:rsidRPr="0020345E" w:rsidRDefault="002D3BC1" w:rsidP="0020345E">
      <w:pPr>
        <w:spacing w:before="240" w:after="240" w:line="240" w:lineRule="auto"/>
      </w:pPr>
      <w:r w:rsidRPr="0020345E">
        <w:t>La estructura del área es abierta, es decir está contenida de tal manera que pueda dar cabida a todo conocimiento proveniente de cualquier disciplina de las matemáticas.</w:t>
      </w:r>
    </w:p>
    <w:p w:rsidR="005455BF" w:rsidRPr="0020345E" w:rsidRDefault="002D3BC1" w:rsidP="0020345E">
      <w:pPr>
        <w:spacing w:before="240" w:after="240" w:line="240" w:lineRule="auto"/>
      </w:pPr>
      <w:r w:rsidRPr="0020345E">
        <w:t>Es flexible porque no obedece a un esquema rígido y para desarrollarla puede variar el orden de los conceptos de acuerdo a las características del educando, el medio y las necesidades de la Institución. Los conceptos se presentan en una estructura integrada gradual o secuencial y con proyección hasta el nivel de Educación media.</w:t>
      </w:r>
    </w:p>
    <w:p w:rsidR="005455BF" w:rsidRPr="0020345E" w:rsidRDefault="002D3BC1" w:rsidP="0020345E">
      <w:pPr>
        <w:spacing w:before="240" w:after="240" w:line="240" w:lineRule="auto"/>
      </w:pPr>
      <w:r w:rsidRPr="0020345E">
        <w:t xml:space="preserve">La estructura conceptual está constituida por ideas unificadoras a través de las cuales se van desarrollando los conocimientos científicos básicos. Teniendo en cuenta que dicha estructura es una relación entre los elementos y entre éstos y el todo.   Las bases de este proyecto se </w:t>
      </w:r>
      <w:r w:rsidRPr="0020345E">
        <w:lastRenderedPageBreak/>
        <w:t>inspiran en la teoría del desarrollo de la inteligencia y los principios de la escuela activa. Aplicando algunos de ellos, tomamos los siguientes:</w:t>
      </w:r>
    </w:p>
    <w:p w:rsidR="005455BF" w:rsidRPr="0020345E" w:rsidRDefault="002D3BC1" w:rsidP="0020345E">
      <w:pPr>
        <w:numPr>
          <w:ilvl w:val="0"/>
          <w:numId w:val="16"/>
        </w:numPr>
        <w:spacing w:after="0" w:line="240" w:lineRule="auto"/>
      </w:pPr>
      <w:r w:rsidRPr="0020345E">
        <w:t>Trabajo y reflexión</w:t>
      </w:r>
    </w:p>
    <w:p w:rsidR="005455BF" w:rsidRPr="0020345E" w:rsidRDefault="002D3BC1" w:rsidP="0020345E">
      <w:pPr>
        <w:numPr>
          <w:ilvl w:val="0"/>
          <w:numId w:val="16"/>
        </w:numPr>
        <w:spacing w:after="0" w:line="240" w:lineRule="auto"/>
      </w:pPr>
      <w:r w:rsidRPr="0020345E">
        <w:t xml:space="preserve">La inteligencia es una facultad del hombre que le permite relacionar ideas. Esta habilidad puede ser aprendida, por eso toda persona </w:t>
      </w:r>
      <w:r w:rsidR="0020345E" w:rsidRPr="0020345E">
        <w:t>puede aprender</w:t>
      </w:r>
      <w:r w:rsidRPr="0020345E">
        <w:t xml:space="preserve"> cualquier cosa si se le da un lenguaje apropiado.</w:t>
      </w:r>
    </w:p>
    <w:p w:rsidR="005455BF" w:rsidRPr="0020345E" w:rsidRDefault="002D3BC1" w:rsidP="0020345E">
      <w:pPr>
        <w:numPr>
          <w:ilvl w:val="0"/>
          <w:numId w:val="16"/>
        </w:numPr>
        <w:spacing w:after="0" w:line="240" w:lineRule="auto"/>
      </w:pPr>
      <w:r w:rsidRPr="0020345E">
        <w:t>Hay que buscar el desarrollo del pensamiento y la formación de criterios.</w:t>
      </w:r>
    </w:p>
    <w:p w:rsidR="005455BF" w:rsidRPr="0020345E" w:rsidRDefault="002D3BC1" w:rsidP="0020345E">
      <w:pPr>
        <w:numPr>
          <w:ilvl w:val="0"/>
          <w:numId w:val="16"/>
        </w:numPr>
        <w:spacing w:after="240" w:line="240" w:lineRule="auto"/>
        <w:jc w:val="left"/>
      </w:pPr>
      <w:r w:rsidRPr="0020345E">
        <w:t>Toda creatividad es individual, porque la producción de ideas se realiza en la más profunda intimidad del cerebro.</w:t>
      </w:r>
    </w:p>
    <w:p w:rsidR="005455BF" w:rsidRPr="0020345E" w:rsidRDefault="002D3BC1" w:rsidP="0020345E">
      <w:pPr>
        <w:spacing w:before="240" w:after="240" w:line="240" w:lineRule="auto"/>
        <w:ind w:left="360"/>
        <w:jc w:val="left"/>
      </w:pPr>
      <w:r w:rsidRPr="0020345E">
        <w:t xml:space="preserve"> En el artículo 5 de la Ley General de Educación (Ley 115 de 1994) en conformidad con el artículo 67 de la Constitución Política de Colombia, uno de los fines de </w:t>
      </w:r>
      <w:r w:rsidR="0020345E" w:rsidRPr="0020345E">
        <w:t>la educación</w:t>
      </w:r>
      <w:r w:rsidRPr="0020345E">
        <w:t xml:space="preserve"> es el desarrollo de la capacidad crítica, reflexiva y analítica que fortalezca el avance tecnológico nacional, orientado con propiedad el mejoramiento cultural y la calidad de vida de la población, a la participación en la búsqueda de alternativas de solución de los problemas y al progreso social y económico del país.</w:t>
      </w:r>
    </w:p>
    <w:p w:rsidR="005455BF" w:rsidRPr="0020345E" w:rsidRDefault="002D3BC1" w:rsidP="0020345E">
      <w:pPr>
        <w:numPr>
          <w:ilvl w:val="0"/>
          <w:numId w:val="8"/>
        </w:numPr>
        <w:spacing w:before="240" w:after="0" w:line="240" w:lineRule="auto"/>
        <w:jc w:val="left"/>
      </w:pPr>
      <w:r w:rsidRPr="0020345E">
        <w:t>La promoción, en la persona y en la sociedad, de la capacidad de crear, investigar y adoptar la tecnología que se requiere (Art. 5 Numeral 13)</w:t>
      </w:r>
    </w:p>
    <w:p w:rsidR="005455BF" w:rsidRPr="0020345E" w:rsidRDefault="002D3BC1" w:rsidP="0020345E">
      <w:pPr>
        <w:numPr>
          <w:ilvl w:val="0"/>
          <w:numId w:val="8"/>
        </w:numPr>
        <w:spacing w:after="0" w:line="240" w:lineRule="auto"/>
        <w:jc w:val="left"/>
      </w:pPr>
      <w:r w:rsidRPr="0020345E">
        <w:t>Como objetivo general de la educación básica: propiciar una formación general mediante el acceso, de manera crítica y creativa, al conocimiento científico (Art. 20, literal a).</w:t>
      </w:r>
    </w:p>
    <w:p w:rsidR="005455BF" w:rsidRPr="0020345E" w:rsidRDefault="002D3BC1" w:rsidP="0020345E">
      <w:pPr>
        <w:numPr>
          <w:ilvl w:val="0"/>
          <w:numId w:val="8"/>
        </w:numPr>
        <w:spacing w:after="0" w:line="240" w:lineRule="auto"/>
        <w:jc w:val="left"/>
      </w:pPr>
      <w:r w:rsidRPr="0020345E">
        <w:t xml:space="preserve">Ampliar y profundizar en el razonamiento lógico, analítico para la interpretación y solución de problemas de la tecnología y de la vida cotidiana. (Art. </w:t>
      </w:r>
      <w:proofErr w:type="gramStart"/>
      <w:r w:rsidRPr="0020345E">
        <w:t xml:space="preserve">20,   </w:t>
      </w:r>
      <w:proofErr w:type="gramEnd"/>
      <w:r w:rsidRPr="0020345E">
        <w:t>Literal c).</w:t>
      </w:r>
    </w:p>
    <w:p w:rsidR="005455BF" w:rsidRPr="0020345E" w:rsidRDefault="002D3BC1" w:rsidP="0020345E">
      <w:pPr>
        <w:numPr>
          <w:ilvl w:val="0"/>
          <w:numId w:val="8"/>
        </w:numPr>
        <w:spacing w:after="0" w:line="240" w:lineRule="auto"/>
        <w:jc w:val="left"/>
      </w:pPr>
      <w:r w:rsidRPr="0020345E">
        <w:t>Como objetivo específico de la educación básica en el ciclo secundaria. El desarrollo de las capacidades para el razonamiento lógico, mediante el dominio de los sistemas numéricos, geométricos, métricos, lógicos, analíticos, de operaciones y relaciones, así como para su utilización en la interpretación y solución de los problemas de la ciencia, de la tecnología y de la vida cotidiana.  (Art. 22 literal c).</w:t>
      </w:r>
    </w:p>
    <w:p w:rsidR="005455BF" w:rsidRPr="0020345E" w:rsidRDefault="002D3BC1" w:rsidP="0020345E">
      <w:pPr>
        <w:numPr>
          <w:ilvl w:val="0"/>
          <w:numId w:val="8"/>
        </w:numPr>
        <w:spacing w:after="240" w:line="240" w:lineRule="auto"/>
        <w:jc w:val="left"/>
      </w:pPr>
      <w:r w:rsidRPr="0020345E">
        <w:t>Como área obligatoria y fundamental del conocimiento y de formación que necesariamente tendrá que ofrecer el currículo y el proyecto educativo institucional. (Art. 23).</w:t>
      </w:r>
    </w:p>
    <w:p w:rsidR="005455BF" w:rsidRPr="0020345E" w:rsidRDefault="002D3BC1" w:rsidP="0020345E">
      <w:pPr>
        <w:spacing w:before="240" w:after="240" w:line="240" w:lineRule="auto"/>
      </w:pPr>
      <w:r w:rsidRPr="0020345E">
        <w:t>Todos estos indicadores legales surgen en el contexto nacional por la necesidad de obtener una formación en área de matemáticas sólida que contribuya, con sus aportes, a mejorar, desarrollar y obtener ciencia y tecnología.</w:t>
      </w:r>
    </w:p>
    <w:p w:rsidR="005455BF" w:rsidRPr="0020345E" w:rsidRDefault="002D3BC1" w:rsidP="0020345E">
      <w:pPr>
        <w:spacing w:before="240" w:after="240" w:line="240" w:lineRule="auto"/>
      </w:pPr>
      <w:r w:rsidRPr="0020345E">
        <w:t xml:space="preserve">Los gestores del currículo técnico y práctico tratan de organizar las actividades curriculares sosteniendo que la </w:t>
      </w:r>
      <w:r w:rsidR="00BF5D69" w:rsidRPr="0020345E">
        <w:t>eficiencia de</w:t>
      </w:r>
      <w:r w:rsidRPr="0020345E">
        <w:t xml:space="preserve"> este sistema depende de la adopción de la vía científica basada en la experimentación que asegura la oportunidad de realizar esas </w:t>
      </w:r>
      <w:r w:rsidR="00BF5D69" w:rsidRPr="0020345E">
        <w:t>constructivas elecciones</w:t>
      </w:r>
      <w:r w:rsidRPr="0020345E">
        <w:t xml:space="preserve">. Es por ello que el nuevo sentido del currículo en el área de matemáticas no asume un currículo técnico ni práctico, se considera que la acción para la cual debe formar el currículo debe estar </w:t>
      </w:r>
      <w:r w:rsidRPr="0020345E">
        <w:lastRenderedPageBreak/>
        <w:t xml:space="preserve">orientada hacia la adopción de la vía del pensamiento creativo, como proceso que no solamente lo resalta y lo enfatiza, sino </w:t>
      </w:r>
      <w:r w:rsidR="00BF5D69" w:rsidRPr="0020345E">
        <w:t>que lo</w:t>
      </w:r>
      <w:r w:rsidRPr="0020345E">
        <w:t xml:space="preserve"> posibilita para pensarlo en otras dimensiones.</w:t>
      </w:r>
    </w:p>
    <w:p w:rsidR="005455BF" w:rsidRPr="0020345E" w:rsidRDefault="00BF5D69" w:rsidP="0020345E">
      <w:pPr>
        <w:spacing w:before="240" w:after="240" w:line="240" w:lineRule="auto"/>
      </w:pPr>
      <w:r w:rsidRPr="0020345E">
        <w:t>Además,</w:t>
      </w:r>
      <w:r w:rsidR="002D3BC1" w:rsidRPr="0020345E">
        <w:t xml:space="preserve"> considera al hombre en toda su dimensión humana, como ser indagador, sistemático, razonador, actuante y pensante, dialéctico en todos los campos de su vida, un actor reflexivo, perceptivo y con apertura mental en vez de repetitivo, receptivo y crítico; integró en su forma de actuar y de pensar para asumir el proceso educativo liberador del pensamiento como un modelo vivo de lo que ocurre, no sólo en el aula de clase, sino en todos los momentos de su existencia.</w:t>
      </w:r>
    </w:p>
    <w:p w:rsidR="005455BF" w:rsidRPr="0020345E" w:rsidRDefault="002D3BC1" w:rsidP="0020345E">
      <w:pPr>
        <w:spacing w:before="240" w:after="240" w:line="240" w:lineRule="auto"/>
      </w:pPr>
      <w:r w:rsidRPr="0020345E">
        <w:t xml:space="preserve">Por lo anterior la enseñanza de </w:t>
      </w:r>
      <w:r w:rsidR="0020345E" w:rsidRPr="0020345E">
        <w:t>las matemáticas</w:t>
      </w:r>
      <w:r w:rsidRPr="0020345E">
        <w:t xml:space="preserve"> será tomada en el sentido de dinámica colectiva de reflexión búsqueda, negociación e interacción de eventos significativos por la vía del pensamiento creativo. Se debe aprender a hacer una epistemología de la enseñanza como una ruptura paradigmática en el sentido de no tomar la enseñanza como “transmisor-receptor”  de información sino como un proceso liberador del pensamiento en equidad creativa “ en un lenguaje simbólico accesible a los participantes del proceso, en ambientes significativos mediados por la ética del afecto, de la comprensión, de presencia  (cómo poder llegar y llegarnos en esos ambientes agradables y significativos) y con la posibilidad de construir un hombre en una sociedad más humana, dinámica y más comprensible por la vía del pensamiento para producir situaciones nuevas pero bajo una perspectiva ético-política para la negociación en la misma comunidad. La relación interpersonal “maestro- estudiante- padre de familia” no debe dejarse contaminar con la información de saberes culturales, no como una consecuencia de esa situación, sino más bien como una relación de apoyo personal mutuo.  </w:t>
      </w:r>
    </w:p>
    <w:p w:rsidR="005455BF" w:rsidRPr="0020345E" w:rsidRDefault="002D3BC1" w:rsidP="0020345E">
      <w:pPr>
        <w:pStyle w:val="Ttulo1"/>
        <w:spacing w:line="240" w:lineRule="auto"/>
      </w:pPr>
      <w:bookmarkStart w:id="7" w:name="_heading=h.jypg7dm2n0yb" w:colFirst="0" w:colLast="0"/>
      <w:bookmarkEnd w:id="7"/>
      <w:r w:rsidRPr="0020345E">
        <w:rPr>
          <w:b/>
        </w:rPr>
        <w:t>5.  CONTEXTOS</w:t>
      </w:r>
    </w:p>
    <w:p w:rsidR="005455BF" w:rsidRPr="0020345E" w:rsidRDefault="002D3BC1" w:rsidP="0020345E">
      <w:pPr>
        <w:spacing w:line="240" w:lineRule="auto"/>
        <w:ind w:left="461"/>
        <w:rPr>
          <w:b/>
        </w:rPr>
      </w:pPr>
      <w:r w:rsidRPr="0020345E">
        <w:rPr>
          <w:b/>
        </w:rPr>
        <w:t xml:space="preserve">CONTEXTO SOCIAL </w:t>
      </w:r>
    </w:p>
    <w:p w:rsidR="005455BF" w:rsidRPr="0020345E" w:rsidRDefault="002D3BC1" w:rsidP="0020345E">
      <w:pPr>
        <w:spacing w:line="240" w:lineRule="auto"/>
      </w:pPr>
      <w:r w:rsidRPr="0020345E">
        <w:t xml:space="preserve">Salgar Antioquia, se caracteriza por ser un municipio principalmente agrícola, con el café como su principal producto y sustento de la mayoría de sus habitantes. La identidad del municipio está fuertemente ligada a sus tradiciones cafeteras, y también se destaca su riqueza natural y el potencial para el turismo ecológico. Además, Salgar ha experimentado procesos de reconstrucción y adaptación tras eventos como la avalancha de 2015, lo que ha fortalecido la conciencia comunitaria sobre la importancia de la sostenibilidad y la adaptación al cambio climático. </w:t>
      </w:r>
    </w:p>
    <w:p w:rsidR="005455BF" w:rsidRPr="0020345E" w:rsidRDefault="002D3BC1" w:rsidP="0020345E">
      <w:pPr>
        <w:spacing w:line="240" w:lineRule="auto"/>
      </w:pPr>
      <w:r w:rsidRPr="0020345E">
        <w:t>Por otro lado, también ha sido un municipio golpeado por el conflicto armado lo que ha impactado fuertemente de manera integral a sus habitantes convirtiéndolo en un municipio inclusivo en donde se hace necesario tener en cuenta las particularidades de cada individuo, para que por medio del ámbito educativo puedan adquirir competencias que les permita ser productivos en la sociedad.</w:t>
      </w:r>
    </w:p>
    <w:p w:rsidR="005455BF" w:rsidRDefault="005455BF" w:rsidP="0020345E">
      <w:pPr>
        <w:spacing w:before="4" w:line="240" w:lineRule="auto"/>
        <w:rPr>
          <w:b/>
        </w:rPr>
      </w:pPr>
    </w:p>
    <w:p w:rsidR="0020345E" w:rsidRDefault="0020345E" w:rsidP="0020345E">
      <w:pPr>
        <w:spacing w:before="4" w:line="240" w:lineRule="auto"/>
        <w:rPr>
          <w:b/>
        </w:rPr>
      </w:pPr>
    </w:p>
    <w:p w:rsidR="0020345E" w:rsidRPr="0020345E" w:rsidRDefault="0020345E" w:rsidP="0020345E">
      <w:pPr>
        <w:spacing w:before="4" w:line="240" w:lineRule="auto"/>
        <w:rPr>
          <w:b/>
        </w:rPr>
      </w:pPr>
    </w:p>
    <w:p w:rsidR="005455BF" w:rsidRPr="0020345E" w:rsidRDefault="002D3BC1" w:rsidP="0020345E">
      <w:pPr>
        <w:spacing w:line="240" w:lineRule="auto"/>
        <w:ind w:left="461"/>
        <w:rPr>
          <w:b/>
        </w:rPr>
      </w:pPr>
      <w:r w:rsidRPr="0020345E">
        <w:rPr>
          <w:b/>
        </w:rPr>
        <w:lastRenderedPageBreak/>
        <w:t>CONTEXTO DISCIPLINAR</w:t>
      </w:r>
    </w:p>
    <w:p w:rsidR="005455BF" w:rsidRPr="0020345E" w:rsidRDefault="002D3BC1" w:rsidP="0020345E">
      <w:pPr>
        <w:spacing w:line="240" w:lineRule="auto"/>
        <w:ind w:left="461"/>
      </w:pPr>
      <w:r w:rsidRPr="0020345E">
        <w:t xml:space="preserve">Gracias al contexto territorial del municipio, las matemáticas se pueden </w:t>
      </w:r>
      <w:proofErr w:type="spellStart"/>
      <w:r w:rsidRPr="0020345E">
        <w:t>transversalizar</w:t>
      </w:r>
      <w:proofErr w:type="spellEnd"/>
      <w:r w:rsidRPr="0020345E">
        <w:t xml:space="preserve"> con diferentes ciencias y disciplinas de acuerdo a la realidad de los estudiantes. </w:t>
      </w:r>
    </w:p>
    <w:p w:rsidR="005455BF" w:rsidRPr="0020345E" w:rsidRDefault="002D3BC1" w:rsidP="0020345E">
      <w:pPr>
        <w:spacing w:line="240" w:lineRule="auto"/>
        <w:ind w:left="461"/>
      </w:pPr>
      <w:r w:rsidRPr="0020345E">
        <w:t>Desde primaria por medio de las ciencias naturales, emprendimiento a través del proyecto de la huerta, se fortalece de forma significativa los pensamientos matemáticos; desde la educación física a través del desarrollo motor, fortaleciendo el pensamiento espacial.</w:t>
      </w:r>
    </w:p>
    <w:p w:rsidR="005455BF" w:rsidRPr="0020345E" w:rsidRDefault="002D3BC1" w:rsidP="0020345E">
      <w:pPr>
        <w:spacing w:line="240" w:lineRule="auto"/>
        <w:ind w:left="461"/>
      </w:pPr>
      <w:r w:rsidRPr="0020345E">
        <w:t xml:space="preserve">Por medio del proyecto de economía circular </w:t>
      </w:r>
      <w:r w:rsidR="0020345E" w:rsidRPr="0020345E">
        <w:t>“RENOGASTAR</w:t>
      </w:r>
      <w:r w:rsidRPr="0020345E">
        <w:t>”, en donde los estudiantes practican situaciones problemas relacionadas con el proyecto.</w:t>
      </w:r>
    </w:p>
    <w:p w:rsidR="005455BF" w:rsidRPr="0020345E" w:rsidRDefault="002D3BC1" w:rsidP="0020345E">
      <w:pPr>
        <w:spacing w:line="240" w:lineRule="auto"/>
        <w:ind w:left="461"/>
      </w:pPr>
      <w:r w:rsidRPr="0020345E">
        <w:t xml:space="preserve">A nivel de bachillerato la matemática está fortalecida por la disciplina del emprendimiento con la organización y elaboración de la feria de la ciencia que también impacta a primaria, al igual que por medio del POA, específicamente por el proyecto de emprendimiento educación economía y financiera.  </w:t>
      </w:r>
    </w:p>
    <w:p w:rsidR="005455BF" w:rsidRPr="0020345E" w:rsidRDefault="002D3BC1" w:rsidP="0020345E">
      <w:pPr>
        <w:pStyle w:val="Ttulo1"/>
        <w:spacing w:line="240" w:lineRule="auto"/>
        <w:rPr>
          <w:b/>
        </w:rPr>
      </w:pPr>
      <w:bookmarkStart w:id="8" w:name="_heading=h.w0vmb7axa1c4" w:colFirst="0" w:colLast="0"/>
      <w:bookmarkEnd w:id="8"/>
      <w:r w:rsidRPr="0020345E">
        <w:rPr>
          <w:b/>
        </w:rPr>
        <w:t>6.   METODOLOGÍAS Y ESTRATEGIAS PEDAGÓGICAS</w:t>
      </w:r>
    </w:p>
    <w:p w:rsidR="005455BF" w:rsidRPr="0020345E" w:rsidRDefault="002D3BC1" w:rsidP="0020345E">
      <w:pPr>
        <w:spacing w:before="4" w:line="240" w:lineRule="auto"/>
      </w:pPr>
      <w:r w:rsidRPr="0020345E">
        <w:t xml:space="preserve">Las actividades de aprendizaje constituyen estrategias de aprendizaje centradas en el sujeto. El objetivo desde el modelo socio-cognitivo es que las actividades como estrategias de aprendizaje permitan el desarrollo de capacidades y valores como metas de currículum, es decir, de procesos cognitivos y afectivos. La metodología posee una doble dimensión, facilitar el aprendizaje individual y el aprendizaje social, con un equilibrio entre la mediación profesor/alumno y el aprendizaje mediado y cooperativo entre iguales. Se potenciará una metodología constructiva, significativa y por descubrimiento. </w:t>
      </w:r>
    </w:p>
    <w:p w:rsidR="005455BF" w:rsidRPr="0020345E" w:rsidRDefault="002D3BC1" w:rsidP="0020345E">
      <w:pPr>
        <w:numPr>
          <w:ilvl w:val="0"/>
          <w:numId w:val="15"/>
        </w:numPr>
        <w:spacing w:before="4" w:after="0" w:line="240" w:lineRule="auto"/>
      </w:pPr>
      <w:r w:rsidRPr="0020345E">
        <w:t xml:space="preserve">La enseñanza es entendida como mediación del aprendizaje y por lo tanto subordinada al mismo, es una intervención en procesos cognitivos y afectivos en contextos determinados. El modelo de profesor/a explicador o animador debe dar paso al profesor/a como mediador del aprendizaje y de la cultura de la profesión y la institución. </w:t>
      </w:r>
    </w:p>
    <w:p w:rsidR="005455BF" w:rsidRPr="0020345E" w:rsidRDefault="002D3BC1" w:rsidP="0020345E">
      <w:pPr>
        <w:numPr>
          <w:ilvl w:val="0"/>
          <w:numId w:val="15"/>
        </w:numPr>
        <w:spacing w:after="0" w:line="240" w:lineRule="auto"/>
      </w:pPr>
      <w:r w:rsidRPr="0020345E">
        <w:t xml:space="preserve">El aprendizaje queda reforzado como aprender a aprender a través del desarrollo de capacidades y valores por medio de estrategias cognitivas y </w:t>
      </w:r>
      <w:r w:rsidR="0020345E" w:rsidRPr="0020345E">
        <w:t>meta cognitivas</w:t>
      </w:r>
      <w:r w:rsidRPr="0020345E">
        <w:t>, como aprendizaje constructivo, significativo y cooperativo entre iguales.</w:t>
      </w:r>
    </w:p>
    <w:p w:rsidR="005455BF" w:rsidRPr="0020345E" w:rsidRDefault="002D3BC1" w:rsidP="0020345E">
      <w:pPr>
        <w:numPr>
          <w:ilvl w:val="0"/>
          <w:numId w:val="15"/>
        </w:numPr>
        <w:spacing w:after="0" w:line="240" w:lineRule="auto"/>
      </w:pPr>
      <w:r w:rsidRPr="0020345E">
        <w:t xml:space="preserve">En la evaluación se consideran, la evolución inicial de conceptos y destrezas previas, la evaluación formativa o procesual centrada en la valoración de la consecución de las metas entendidas como capacidades y valores, y la evaluación sumativa de los contenidos y métodos en función de las metas. </w:t>
      </w:r>
    </w:p>
    <w:p w:rsidR="005455BF" w:rsidRPr="0020345E" w:rsidRDefault="002D3BC1" w:rsidP="0020345E">
      <w:pPr>
        <w:numPr>
          <w:ilvl w:val="0"/>
          <w:numId w:val="15"/>
        </w:numPr>
        <w:spacing w:after="0" w:line="240" w:lineRule="auto"/>
      </w:pPr>
      <w:r w:rsidRPr="0020345E">
        <w:t xml:space="preserve">En relación con la memoria se subraya el concepto de la memoria constructiva a largo plazo como la forma de almacenar la información recibida, para desde la información construir bases de datos en la memoria a corto plazo o imaginativa y desde ahí transformar la información para construir bases de conocimientos. </w:t>
      </w:r>
    </w:p>
    <w:p w:rsidR="005455BF" w:rsidRPr="0020345E" w:rsidRDefault="002D3BC1" w:rsidP="0020345E">
      <w:pPr>
        <w:numPr>
          <w:ilvl w:val="0"/>
          <w:numId w:val="15"/>
        </w:numPr>
        <w:spacing w:after="0" w:line="240" w:lineRule="auto"/>
      </w:pPr>
      <w:r w:rsidRPr="0020345E">
        <w:t xml:space="preserve">La motivación debe ser intrínseca, orientada a la mejora individual y grupal y del sentido de logro o éxito individual y social. La motivación intrínseca ayuda a centrar los objetivos y el clima grupal, dando lugar al aprendizaje cooperativo, mucho más motivante que el competitivo. </w:t>
      </w:r>
    </w:p>
    <w:p w:rsidR="005455BF" w:rsidRPr="0020345E" w:rsidRDefault="002D3BC1" w:rsidP="0020345E">
      <w:pPr>
        <w:numPr>
          <w:ilvl w:val="0"/>
          <w:numId w:val="15"/>
        </w:numPr>
        <w:spacing w:after="0" w:line="240" w:lineRule="auto"/>
      </w:pPr>
      <w:r w:rsidRPr="0020345E">
        <w:lastRenderedPageBreak/>
        <w:t xml:space="preserve">La formación del profesorado está orientada a transitar desde un modelo de enseñanza/aprendizaje a un modelo de aprendizaje/enseñanza. Se trata de formar especialistas en el aprendizaje individual y contextualizado, en cómo aprenden los aprendices y para qué aprenden, con nuevas visiones de la educación y su sentido.  Es importante un claro dominio de la materia para poder presentar los contenidos en el marco de la arquitectura del conocimiento. </w:t>
      </w:r>
    </w:p>
    <w:p w:rsidR="005455BF" w:rsidRPr="0020345E" w:rsidRDefault="002D3BC1" w:rsidP="0020345E">
      <w:pPr>
        <w:numPr>
          <w:ilvl w:val="0"/>
          <w:numId w:val="15"/>
        </w:numPr>
        <w:spacing w:after="0" w:line="240" w:lineRule="auto"/>
      </w:pPr>
      <w:r w:rsidRPr="0020345E">
        <w:t xml:space="preserve">La investigación promovida es la mediacional, contextual y etnográfica, considerando la utilización de las técnicas cualitativas y cuantitativas. </w:t>
      </w:r>
    </w:p>
    <w:p w:rsidR="005455BF" w:rsidRPr="0020345E" w:rsidRDefault="002D3BC1" w:rsidP="0020345E">
      <w:pPr>
        <w:numPr>
          <w:ilvl w:val="0"/>
          <w:numId w:val="15"/>
        </w:numPr>
        <w:spacing w:after="0" w:line="240" w:lineRule="auto"/>
      </w:pPr>
      <w:r w:rsidRPr="0020345E">
        <w:t xml:space="preserve">El profesional y ciudadano derivado del modelo será reflexivo, crítico, constructivo y creador. </w:t>
      </w:r>
    </w:p>
    <w:p w:rsidR="005455BF" w:rsidRPr="0020345E" w:rsidRDefault="002D3BC1" w:rsidP="0020345E">
      <w:pPr>
        <w:numPr>
          <w:ilvl w:val="0"/>
          <w:numId w:val="15"/>
        </w:numPr>
        <w:spacing w:line="240" w:lineRule="auto"/>
      </w:pPr>
      <w:r w:rsidRPr="0020345E">
        <w:t>El modelo subyacente es un modelo de aprendizaje/enseñanza, donde las formas de enseñar entendidas como mediación, se derivan de las teorías de aprendizaje cognitivo y socializado, con la enseñanza subordinada al aprendizaje. Este modelo supone un cambio de mentalidad profesional, una ruptura epistemológica derivada de un cambio de paradigma, al transitar desde un modelo conductista a un modelo socio-cognitivo humanista.</w:t>
      </w:r>
    </w:p>
    <w:p w:rsidR="005455BF" w:rsidRPr="0020345E" w:rsidRDefault="002D3BC1" w:rsidP="0020345E">
      <w:pPr>
        <w:spacing w:before="4" w:line="240" w:lineRule="auto"/>
        <w:rPr>
          <w:b/>
        </w:rPr>
      </w:pPr>
      <w:r w:rsidRPr="0020345E">
        <w:rPr>
          <w:b/>
        </w:rPr>
        <w:t>ESTRATEGIA PEDAGÓGICA.</w:t>
      </w:r>
    </w:p>
    <w:p w:rsidR="005455BF" w:rsidRPr="0020345E" w:rsidRDefault="002D3BC1" w:rsidP="0020345E">
      <w:pPr>
        <w:spacing w:before="4" w:line="240" w:lineRule="auto"/>
      </w:pPr>
      <w:r w:rsidRPr="0020345E">
        <w:t xml:space="preserve"> En el modelo socio-cognitivo se amplía el concepto de estrategia de aprendizaje centrada en la tarea a realizar, la cual es entendida como el conjunto de pasos de pensamiento orientados a la solución de un problema concreto, pasos que se tratan de hacer conscientes por parte del aprendiz, para identificarlos inicialmente y luego mejorarlos. De esta manera la estrategia cognitiva se convierte en un conjunto de pasos o componentes mentales, aplicables a múltiples situaciones de aprendizaje. </w:t>
      </w:r>
    </w:p>
    <w:p w:rsidR="005455BF" w:rsidRPr="0020345E" w:rsidRDefault="002D3BC1" w:rsidP="0020345E">
      <w:pPr>
        <w:spacing w:before="4" w:line="240" w:lineRule="auto"/>
      </w:pPr>
      <w:r w:rsidRPr="0020345E">
        <w:t xml:space="preserve">Cuando el aprendiz identifica sus propios pasos de pensamiento, pensando cómo aprende, realiza una forma de </w:t>
      </w:r>
      <w:r w:rsidR="00BF5D69" w:rsidRPr="0020345E">
        <w:t>meta cognición</w:t>
      </w:r>
      <w:r w:rsidRPr="0020345E">
        <w:t xml:space="preserve"> o de estrategia </w:t>
      </w:r>
      <w:r w:rsidR="00BF5D69" w:rsidRPr="0020345E">
        <w:t>meta cognitiva</w:t>
      </w:r>
      <w:r w:rsidRPr="0020345E">
        <w:t xml:space="preserve">, lo cual favorece que el aprendizaje se haga consciente y se convierta en meta aprendizaje. Es la estrategia </w:t>
      </w:r>
      <w:r w:rsidR="00BF5D69" w:rsidRPr="0020345E">
        <w:t>meta cognitiva</w:t>
      </w:r>
      <w:r w:rsidRPr="0020345E">
        <w:t xml:space="preserve"> la que diferencia al experto del novato, el experto en un campo de conocimientos sabe cómo emplear lo que sabe, tiene el conocimiento mejor organizado y fácilmente accesible y sabe cómo renovar e incrementar su conocimiento. Las estrategias de aprendizaje orientadas al desarrollo del componente cognitivo y afectivo, son un proceso dinámico y activo orientado a la mejora de la inteligencia y sus </w:t>
      </w:r>
      <w:r w:rsidR="0020345E" w:rsidRPr="0020345E">
        <w:t>capacidades,</w:t>
      </w:r>
      <w:r w:rsidRPr="0020345E">
        <w:t xml:space="preserve"> así como a la mejora de la inteligencia afectiva, constituyendo el núcleo de una enseñanza centrada en procesos.</w:t>
      </w:r>
    </w:p>
    <w:p w:rsidR="005455BF" w:rsidRPr="0020345E" w:rsidRDefault="002D3BC1" w:rsidP="0020345E">
      <w:pPr>
        <w:spacing w:before="4" w:line="240" w:lineRule="auto"/>
      </w:pPr>
      <w:r w:rsidRPr="0020345E">
        <w:t xml:space="preserve">El aprender a aprender por medio de actividades como estrategias de aprendizaje implica la selección adecuada por parte del profesor como mediador del aprendizaje de los contenidos y de los métodos de aprendizaje, orientados al desarrollo de las destrezas y / o actitudes fijadas como metas, para desarrollar así las capacidades y los valores previstos como fines fundamentales. De este modo el aprender a aprender implica el uso adecuado de estrategias de aprendizaje cognitivas, </w:t>
      </w:r>
      <w:r w:rsidR="00BF5D69" w:rsidRPr="0020345E">
        <w:t>meta cognitivas</w:t>
      </w:r>
      <w:r w:rsidRPr="0020345E">
        <w:t xml:space="preserve"> y afectivas, tanto por parte de los aprendices como por parte de los profesores/as. Estas características del modelo socio-cognitivo le concede la importancia como un modelo de aprendizaje/enseñanza centrado en procesos. </w:t>
      </w:r>
    </w:p>
    <w:p w:rsidR="005455BF" w:rsidRPr="0020345E" w:rsidRDefault="002D3BC1" w:rsidP="0020345E">
      <w:pPr>
        <w:spacing w:before="4" w:line="240" w:lineRule="auto"/>
      </w:pPr>
      <w:r w:rsidRPr="0020345E">
        <w:lastRenderedPageBreak/>
        <w:t xml:space="preserve">El modelo socio-cognitivo implica cambios en los roles de los protagonistas. De profesores/as transmisores de información, que bien pueden ser reemplazados por una buena selección de literatura, a profesores/as mediadores del aprendizaje de los estudiantes. De tutores evaluadores de informes o trabajos, la mayor parte de los cuales se realizan a distancia, a mentores que demuestran las verdaderas buenas prácticas, los que enseñan cómo hacer. </w:t>
      </w:r>
    </w:p>
    <w:p w:rsidR="005455BF" w:rsidRPr="0020345E" w:rsidRDefault="002D3BC1" w:rsidP="0020345E">
      <w:pPr>
        <w:spacing w:before="4" w:line="240" w:lineRule="auto"/>
        <w:rPr>
          <w:b/>
        </w:rPr>
      </w:pPr>
      <w:r w:rsidRPr="0020345E">
        <w:rPr>
          <w:b/>
        </w:rPr>
        <w:t xml:space="preserve">APRENDIZAJE BASADO EN PROYECTOS </w:t>
      </w:r>
    </w:p>
    <w:p w:rsidR="005455BF" w:rsidRPr="0020345E" w:rsidRDefault="002D3BC1" w:rsidP="0020345E">
      <w:pPr>
        <w:spacing w:before="240" w:after="240" w:line="240" w:lineRule="auto"/>
      </w:pPr>
      <w:r w:rsidRPr="0020345E">
        <w:t>El Aprendizaje Basado en Proyectos (ABP) es una metodología de enseñanza centrada en la resolución de retos, a través de la creación de un producto final por parte de los estudiantes. Su principal ventaja radica en que no existe un único camino ni una sola respuesta correcta. Cada estudiante puede imaginar distintas soluciones al problema, ponerlas en marcha con los recursos que tenga disponibles y complementar con otros elementos que considere necesarios.</w:t>
      </w:r>
    </w:p>
    <w:p w:rsidR="005455BF" w:rsidRPr="0020345E" w:rsidRDefault="002D3BC1" w:rsidP="0020345E">
      <w:pPr>
        <w:spacing w:before="240" w:after="240" w:line="240" w:lineRule="auto"/>
      </w:pPr>
      <w:r w:rsidRPr="0020345E">
        <w:t>Para que esto sea posible, el rol del docente es fundamental: debe conectar la educación con la realidad.</w:t>
      </w:r>
    </w:p>
    <w:p w:rsidR="005455BF" w:rsidRPr="0020345E" w:rsidRDefault="002D3BC1" w:rsidP="0020345E">
      <w:pPr>
        <w:spacing w:before="240" w:after="240" w:line="240" w:lineRule="auto"/>
      </w:pPr>
      <w:r w:rsidRPr="0020345E">
        <w:t>El ABP se relaciona estrechamente con la mentalidad emprendedora actual, en la que una persona identifica una necesidad, experimenta con distintas alternativas para resolverla y, a partir de ello, desarrolla un modelo de negocio viable. Esta metodología permite sembrar esa semilla emprendedora en los estudiantes desde el ámbito académico.</w:t>
      </w:r>
    </w:p>
    <w:p w:rsidR="005455BF" w:rsidRPr="0020345E" w:rsidRDefault="002D3BC1" w:rsidP="0020345E">
      <w:pPr>
        <w:spacing w:before="240" w:after="240" w:line="240" w:lineRule="auto"/>
      </w:pPr>
      <w:r w:rsidRPr="0020345E">
        <w:t>Además, durante el proceso, los estudiantes desarrollan múltiples habilidades como el análisis, el razonamiento y muchas otras, dependiendo del tipo de proyecto y los desafíos que enfrentan para alcanzar la solución.</w:t>
      </w:r>
    </w:p>
    <w:p w:rsidR="005455BF" w:rsidRPr="0020345E" w:rsidRDefault="002D3BC1" w:rsidP="0020345E">
      <w:pPr>
        <w:spacing w:before="240" w:after="240" w:line="240" w:lineRule="auto"/>
      </w:pPr>
      <w:r w:rsidRPr="0020345E">
        <w:rPr>
          <w:b/>
        </w:rPr>
        <w:t>ESTUDIO DE CASOS</w:t>
      </w:r>
      <w:r w:rsidRPr="0020345E">
        <w:t xml:space="preserve"> </w:t>
      </w:r>
    </w:p>
    <w:p w:rsidR="005455BF" w:rsidRPr="0020345E" w:rsidRDefault="002D3BC1" w:rsidP="0020345E">
      <w:pPr>
        <w:spacing w:before="240" w:after="240" w:line="240" w:lineRule="auto"/>
      </w:pPr>
      <w:r w:rsidRPr="0020345E">
        <w:t>Tradicionalmente, el desarrollo de un estudio de caso se organiza en distintas fases bien definidas. El primer paso consiste en identificar con claridad qué se desea estudiar, lo cual permitirá seleccionar un caso apropiado y pertinente. Es fundamental establecer el contexto en el que el estudio será útil, identificar a las personas o situaciones que pueden resultar significativas como objeto de análisis, y, por supuesto, delimitar el problema y los objetivos del estudio.</w:t>
      </w:r>
    </w:p>
    <w:p w:rsidR="005455BF" w:rsidRPr="0020345E" w:rsidRDefault="002D3BC1" w:rsidP="0020345E">
      <w:pPr>
        <w:spacing w:before="240" w:after="240" w:line="240" w:lineRule="auto"/>
      </w:pPr>
      <w:r w:rsidRPr="0020345E">
        <w:t>Una vez definido el tema y seleccionado el caso, se procede a formular un conjunto de preguntas clave que orienten la investigación. En muchos casos, resulta útil plantear una pregunta general que sirva como guía, para luego derivar de ella interrogantes más específicas que permitan aprovechar al máximo la información obtenida.</w:t>
      </w:r>
    </w:p>
    <w:p w:rsidR="005455BF" w:rsidRPr="0020345E" w:rsidRDefault="002D3BC1" w:rsidP="0020345E">
      <w:pPr>
        <w:spacing w:before="240" w:after="240" w:line="240" w:lineRule="auto"/>
      </w:pPr>
      <w:r w:rsidRPr="0020345E">
        <w:t>Con las preguntas formuladas, se inicia la recopilación de datos mediante diversas técnicas, como la observación directa, entrevistas a los sujetos involucrados o la aplicación de pruebas específicas, dependiendo del enfoque del estudio. Esta información es esencial para construir teorías e hipótesis que den sentido a la investigación.</w:t>
      </w:r>
    </w:p>
    <w:p w:rsidR="005455BF" w:rsidRPr="0020345E" w:rsidRDefault="002D3BC1" w:rsidP="0020345E">
      <w:pPr>
        <w:spacing w:before="240" w:after="240" w:line="240" w:lineRule="auto"/>
      </w:pPr>
      <w:r w:rsidRPr="0020345E">
        <w:lastRenderedPageBreak/>
        <w:t>Posteriormente, los datos recolectados son analizados e interpretados en relación con las hipótesis planteadas inicialmente. Esta comparación permite a los investigadores extraer conclusiones significativas y valorar si los resultados obtenidos pueden aplicarse a otras situaciones similares.</w:t>
      </w:r>
    </w:p>
    <w:p w:rsidR="005455BF" w:rsidRPr="0020345E" w:rsidRDefault="002D3BC1" w:rsidP="0020345E">
      <w:pPr>
        <w:spacing w:before="240" w:after="240" w:line="240" w:lineRule="auto"/>
      </w:pPr>
      <w:r w:rsidRPr="0020345E">
        <w:t>Finalmente, se elabora un informe detallado en el que se describen, de forma clara y ordenada, todos los aspectos del estudio: los procedimientos seguidos, las fuentes utilizadas, los datos recolectados y el razonamiento que llevó a las conclusiones. Este informe debe estar redactado en un lenguaje accesible que permita al lector comprender con facilidad cada etapa del proceso investigativo.</w:t>
      </w:r>
    </w:p>
    <w:p w:rsidR="005455BF" w:rsidRPr="0020345E" w:rsidRDefault="002D3BC1" w:rsidP="0020345E">
      <w:pPr>
        <w:spacing w:before="240" w:after="240" w:line="240" w:lineRule="auto"/>
        <w:rPr>
          <w:b/>
        </w:rPr>
      </w:pPr>
      <w:r w:rsidRPr="0020345E">
        <w:rPr>
          <w:b/>
        </w:rPr>
        <w:t xml:space="preserve">TRABAJO COLABORATIVO </w:t>
      </w:r>
    </w:p>
    <w:p w:rsidR="005455BF" w:rsidRPr="0020345E" w:rsidRDefault="002D3BC1" w:rsidP="0020345E">
      <w:pPr>
        <w:spacing w:before="240" w:after="240" w:line="240" w:lineRule="auto"/>
      </w:pPr>
      <w:r w:rsidRPr="0020345E">
        <w:t>El trabajo colaborativo es una modalidad en la que un grupo de personas unen esfuerzos para alcanzar un objetivo común, a través de la cooperación, la interacción activa y el conocimiento compartido. Se basa en la participación equitativa de todos sus miembros, quienes deben asumir un rol activo y contribuir con ideas, habilidades y responsabilidades individuales. Esta forma de trabajo no depende de estructuras jerárquicas, sino de un liderazgo horizontal donde la toma de decisiones es colectiva.</w:t>
      </w:r>
    </w:p>
    <w:p w:rsidR="005455BF" w:rsidRPr="0020345E" w:rsidRDefault="002D3BC1" w:rsidP="0020345E">
      <w:pPr>
        <w:spacing w:before="240" w:after="240" w:line="240" w:lineRule="auto"/>
      </w:pPr>
      <w:r w:rsidRPr="0020345E">
        <w:t xml:space="preserve">El concepto fue definido por </w:t>
      </w:r>
      <w:proofErr w:type="spellStart"/>
      <w:r w:rsidRPr="0020345E">
        <w:t>Yochai</w:t>
      </w:r>
      <w:proofErr w:type="spellEnd"/>
      <w:r w:rsidRPr="0020345E">
        <w:t xml:space="preserve"> </w:t>
      </w:r>
      <w:proofErr w:type="spellStart"/>
      <w:r w:rsidRPr="0020345E">
        <w:t>Benkler</w:t>
      </w:r>
      <w:proofErr w:type="spellEnd"/>
      <w:r w:rsidRPr="0020345E">
        <w:t xml:space="preserve"> en 2006 como un sistema descentralizado de producción y distribución de información, ejecutado fuera de los mecanismos tradicionales del mercado. En esencia, el trabajo colaborativo se fundamenta en tres principios: finalidad común, cooperación y voluntad.</w:t>
      </w:r>
    </w:p>
    <w:p w:rsidR="005455BF" w:rsidRPr="0020345E" w:rsidRDefault="002D3BC1" w:rsidP="0020345E">
      <w:pPr>
        <w:spacing w:before="240" w:after="240" w:line="240" w:lineRule="auto"/>
      </w:pPr>
      <w:r w:rsidRPr="0020345E">
        <w:t>Se caracteriza por la interdependencia positiva, donde el logro del equipo depende del aporte de cada miembro; la responsabilidad personal, que implica tareas individuales alineadas a las metas del grupo; y la existencia de objetivos compartidos. Además, la diversidad de habilidades (heterogeneidad), la buena comunicación y la colaboración constante son elementos esenciales para su funcionamiento eficaz.</w:t>
      </w:r>
    </w:p>
    <w:p w:rsidR="005455BF" w:rsidRPr="0020345E" w:rsidRDefault="002D3BC1" w:rsidP="0020345E">
      <w:pPr>
        <w:spacing w:before="240" w:after="240" w:line="240" w:lineRule="auto"/>
      </w:pPr>
      <w:r w:rsidRPr="0020345E">
        <w:t xml:space="preserve">Entre sus beneficios se destacan: </w:t>
      </w:r>
      <w:r w:rsidR="00BF5D69" w:rsidRPr="0020345E">
        <w:t>el fomento</w:t>
      </w:r>
      <w:r w:rsidRPr="0020345E">
        <w:t xml:space="preserve"> de la innovación gracias al intercambio de ideas, la creación de equipos multidisciplinarios que enriquecen el proceso, la mejora en las relaciones interpersonales, la reducción del aislamiento individual y el aumento de la productividad, dado que la motivación colectiva impulsa el compromiso y el desempeño de los participantes.</w:t>
      </w:r>
    </w:p>
    <w:p w:rsidR="005455BF" w:rsidRPr="0020345E" w:rsidRDefault="002D3BC1" w:rsidP="0020345E">
      <w:pPr>
        <w:spacing w:before="240" w:after="240" w:line="240" w:lineRule="auto"/>
        <w:rPr>
          <w:b/>
        </w:rPr>
      </w:pPr>
      <w:r w:rsidRPr="0020345E">
        <w:rPr>
          <w:b/>
        </w:rPr>
        <w:t xml:space="preserve">OTRAS ESTRATEGIAS </w:t>
      </w:r>
    </w:p>
    <w:p w:rsidR="005455BF" w:rsidRPr="0020345E" w:rsidRDefault="002D3BC1" w:rsidP="0020345E">
      <w:pPr>
        <w:spacing w:before="240" w:after="240" w:line="240" w:lineRule="auto"/>
      </w:pPr>
      <w:r w:rsidRPr="0020345E">
        <w:t>Además de las metodologías tradicionales, se proponen diversas estrategias didácticas que fomentan una participación activa del estudiante y favorecen un aprendizaje significativo. Entre ellas se destacan:</w:t>
      </w:r>
    </w:p>
    <w:p w:rsidR="005455BF" w:rsidRPr="0020345E" w:rsidRDefault="002D3BC1" w:rsidP="0020345E">
      <w:pPr>
        <w:numPr>
          <w:ilvl w:val="0"/>
          <w:numId w:val="11"/>
        </w:numPr>
        <w:spacing w:before="240" w:after="0" w:line="240" w:lineRule="auto"/>
        <w:jc w:val="left"/>
      </w:pPr>
      <w:r w:rsidRPr="0020345E">
        <w:t>Día de las matemáticas</w:t>
      </w:r>
    </w:p>
    <w:p w:rsidR="005455BF" w:rsidRPr="0020345E" w:rsidRDefault="002D3BC1" w:rsidP="0020345E">
      <w:pPr>
        <w:numPr>
          <w:ilvl w:val="0"/>
          <w:numId w:val="11"/>
        </w:numPr>
        <w:spacing w:after="0" w:line="240" w:lineRule="auto"/>
        <w:jc w:val="left"/>
      </w:pPr>
      <w:r w:rsidRPr="0020345E">
        <w:t>Diálogo abierto</w:t>
      </w:r>
    </w:p>
    <w:p w:rsidR="005455BF" w:rsidRPr="0020345E" w:rsidRDefault="002D3BC1" w:rsidP="0020345E">
      <w:pPr>
        <w:numPr>
          <w:ilvl w:val="0"/>
          <w:numId w:val="11"/>
        </w:numPr>
        <w:spacing w:after="0" w:line="240" w:lineRule="auto"/>
        <w:jc w:val="left"/>
      </w:pPr>
      <w:r w:rsidRPr="0020345E">
        <w:t>Talleres contextualizados</w:t>
      </w:r>
    </w:p>
    <w:p w:rsidR="005455BF" w:rsidRPr="0020345E" w:rsidRDefault="002D3BC1" w:rsidP="0020345E">
      <w:pPr>
        <w:numPr>
          <w:ilvl w:val="0"/>
          <w:numId w:val="11"/>
        </w:numPr>
        <w:spacing w:after="0" w:line="240" w:lineRule="auto"/>
        <w:jc w:val="left"/>
      </w:pPr>
      <w:r w:rsidRPr="0020345E">
        <w:lastRenderedPageBreak/>
        <w:t>Clases lúdicas</w:t>
      </w:r>
    </w:p>
    <w:p w:rsidR="005455BF" w:rsidRPr="0020345E" w:rsidRDefault="002D3BC1" w:rsidP="0020345E">
      <w:pPr>
        <w:numPr>
          <w:ilvl w:val="0"/>
          <w:numId w:val="11"/>
        </w:numPr>
        <w:spacing w:after="0" w:line="240" w:lineRule="auto"/>
        <w:jc w:val="left"/>
      </w:pPr>
      <w:r w:rsidRPr="0020345E">
        <w:t>Uso de las TIC</w:t>
      </w:r>
    </w:p>
    <w:p w:rsidR="005455BF" w:rsidRPr="0020345E" w:rsidRDefault="002D3BC1" w:rsidP="0020345E">
      <w:pPr>
        <w:numPr>
          <w:ilvl w:val="0"/>
          <w:numId w:val="11"/>
        </w:numPr>
        <w:spacing w:after="0" w:line="240" w:lineRule="auto"/>
        <w:jc w:val="left"/>
      </w:pPr>
      <w:r w:rsidRPr="0020345E">
        <w:t>Resolución de problemas</w:t>
      </w:r>
    </w:p>
    <w:p w:rsidR="005455BF" w:rsidRPr="0020345E" w:rsidRDefault="002D3BC1" w:rsidP="0020345E">
      <w:pPr>
        <w:numPr>
          <w:ilvl w:val="0"/>
          <w:numId w:val="11"/>
        </w:numPr>
        <w:spacing w:after="0" w:line="240" w:lineRule="auto"/>
        <w:jc w:val="left"/>
      </w:pPr>
      <w:r w:rsidRPr="0020345E">
        <w:t>Trabajo cooperativo</w:t>
      </w:r>
    </w:p>
    <w:p w:rsidR="005455BF" w:rsidRPr="0020345E" w:rsidRDefault="002D3BC1" w:rsidP="0020345E">
      <w:pPr>
        <w:numPr>
          <w:ilvl w:val="0"/>
          <w:numId w:val="11"/>
        </w:numPr>
        <w:spacing w:after="0" w:line="240" w:lineRule="auto"/>
        <w:jc w:val="left"/>
      </w:pPr>
      <w:r w:rsidRPr="0020345E">
        <w:t xml:space="preserve">Pedagogía de la pregunta </w:t>
      </w:r>
    </w:p>
    <w:p w:rsidR="005455BF" w:rsidRPr="0020345E" w:rsidRDefault="002D3BC1" w:rsidP="0020345E">
      <w:pPr>
        <w:numPr>
          <w:ilvl w:val="0"/>
          <w:numId w:val="11"/>
        </w:numPr>
        <w:spacing w:after="0" w:line="240" w:lineRule="auto"/>
        <w:jc w:val="left"/>
      </w:pPr>
      <w:r w:rsidRPr="0020345E">
        <w:t>Juego de roles</w:t>
      </w:r>
    </w:p>
    <w:p w:rsidR="005455BF" w:rsidRPr="0020345E" w:rsidRDefault="002D3BC1" w:rsidP="0020345E">
      <w:pPr>
        <w:numPr>
          <w:ilvl w:val="0"/>
          <w:numId w:val="11"/>
        </w:numPr>
        <w:spacing w:after="0" w:line="240" w:lineRule="auto"/>
        <w:jc w:val="left"/>
      </w:pPr>
      <w:r w:rsidRPr="0020345E">
        <w:t xml:space="preserve">Diálogo crítico </w:t>
      </w:r>
    </w:p>
    <w:p w:rsidR="005455BF" w:rsidRPr="0020345E" w:rsidRDefault="002D3BC1" w:rsidP="0020345E">
      <w:pPr>
        <w:numPr>
          <w:ilvl w:val="0"/>
          <w:numId w:val="11"/>
        </w:numPr>
        <w:spacing w:after="0" w:line="240" w:lineRule="auto"/>
        <w:jc w:val="left"/>
      </w:pPr>
      <w:r w:rsidRPr="0020345E">
        <w:t>Desarrollo de habilidades comunicativas y de pensamiento crítico</w:t>
      </w:r>
    </w:p>
    <w:p w:rsidR="005455BF" w:rsidRPr="0020345E" w:rsidRDefault="002D3BC1" w:rsidP="0020345E">
      <w:pPr>
        <w:numPr>
          <w:ilvl w:val="0"/>
          <w:numId w:val="11"/>
        </w:numPr>
        <w:spacing w:after="240" w:line="240" w:lineRule="auto"/>
        <w:jc w:val="left"/>
      </w:pPr>
      <w:r w:rsidRPr="0020345E">
        <w:t>Lecturas críticas, análisis de textos, lluvias de ideas</w:t>
      </w:r>
    </w:p>
    <w:p w:rsidR="005455BF" w:rsidRPr="0020345E" w:rsidRDefault="002D3BC1" w:rsidP="0020345E">
      <w:pPr>
        <w:spacing w:before="4" w:line="240" w:lineRule="auto"/>
      </w:pPr>
      <w:r w:rsidRPr="0020345E">
        <w:rPr>
          <w:b/>
        </w:rPr>
        <w:t>7.  RECURSOS Y AMBIENTES DE APRENDIZAJE</w:t>
      </w:r>
    </w:p>
    <w:p w:rsidR="005455BF" w:rsidRPr="0020345E" w:rsidRDefault="002D3BC1" w:rsidP="0020345E">
      <w:pPr>
        <w:spacing w:before="240" w:after="240" w:line="240" w:lineRule="auto"/>
      </w:pPr>
      <w:r w:rsidRPr="0020345E">
        <w:t>La institución educativa cuenta con una diversidad de recursos y ambientes de aprendizaje que fortalecen el proceso formativo de los estudiantes, ofreciendo espacios adecuados para el desarrollo de competencias académicas, sociales y personales.</w:t>
      </w:r>
    </w:p>
    <w:p w:rsidR="005455BF" w:rsidRPr="0020345E" w:rsidRDefault="002D3BC1" w:rsidP="0020345E">
      <w:pPr>
        <w:spacing w:before="240" w:after="240" w:line="240" w:lineRule="auto"/>
      </w:pPr>
      <w:r w:rsidRPr="0020345E">
        <w:t xml:space="preserve">Entre los recursos físicos, se destacan aulas dotadas con mobiliario adecuado, buena iluminación y ventilación, que brindan un entorno cómodo y seguro para el aprendizaje. Así mismo, se dispone de </w:t>
      </w:r>
      <w:r w:rsidRPr="0020345E">
        <w:rPr>
          <w:b/>
        </w:rPr>
        <w:t xml:space="preserve">salas de sistemas </w:t>
      </w:r>
      <w:r w:rsidRPr="0020345E">
        <w:t>que promueven el uso de las tecnologías de la información y la comunicación (TIC), facilitando el acceso a herramientas digitales, plataformas educativas y recursos en línea. Este espacio impulsa la alfabetización digital y fortalece competencias en el uso responsable de la tecnología.</w:t>
      </w:r>
    </w:p>
    <w:p w:rsidR="005455BF" w:rsidRPr="0020345E" w:rsidRDefault="002D3BC1" w:rsidP="0020345E">
      <w:pPr>
        <w:spacing w:before="240" w:after="240" w:line="240" w:lineRule="auto"/>
      </w:pPr>
      <w:r w:rsidRPr="0020345E">
        <w:t xml:space="preserve">De igual manera, se dispone de una </w:t>
      </w:r>
      <w:r w:rsidRPr="0020345E">
        <w:rPr>
          <w:b/>
        </w:rPr>
        <w:t>biblioteca escolar</w:t>
      </w:r>
      <w:r w:rsidRPr="0020345E">
        <w:t xml:space="preserve"> que ofrece a los estudiantes y docentes una variedad de materiales bibliográficos y recursos didácticos que apoyan la investigación, la lectura crítica y el hábito lector.</w:t>
      </w:r>
    </w:p>
    <w:p w:rsidR="005455BF" w:rsidRPr="0020345E" w:rsidRDefault="002D3BC1" w:rsidP="0020345E">
      <w:pPr>
        <w:spacing w:before="240" w:after="240" w:line="240" w:lineRule="auto"/>
      </w:pPr>
      <w:r w:rsidRPr="0020345E">
        <w:t>En cuanto a los ambientes de aprendizaje, se promueve un enfoque pedagógico centrado en el estudiante, donde se integran metodologías activas como el aprendizaje basado en proyectos (ABP), el trabajo colaborativo, la resolución de problemas y el uso de medios digitales. Las aulas se convierten así en espacios dinámicos, flexibles y participativos, que estimulan la creatividad, el pensamiento crítico y la autonomía.</w:t>
      </w:r>
    </w:p>
    <w:p w:rsidR="005455BF" w:rsidRPr="0020345E" w:rsidRDefault="002D3BC1" w:rsidP="0020345E">
      <w:pPr>
        <w:spacing w:before="240" w:after="240" w:line="240" w:lineRule="auto"/>
      </w:pPr>
      <w:r w:rsidRPr="0020345E">
        <w:t>Asimismo, la institución cuenta con zonas verdes, canchas deportivas y espacios de recreación, que favorecen el desarrollo físico, la convivencia y el bienestar emocional de los estudiantes. Estos ambientes complementan el aprendizaje en el aula, fomentando una formación integral.</w:t>
      </w:r>
    </w:p>
    <w:p w:rsidR="005455BF" w:rsidRDefault="002D3BC1" w:rsidP="0020345E">
      <w:pPr>
        <w:spacing w:before="240" w:after="240" w:line="240" w:lineRule="auto"/>
      </w:pPr>
      <w:r w:rsidRPr="0020345E">
        <w:t>En conjunto, los recursos y ambientes de aprendizaje de la institución están orientados a garantizar una educación de calidad, equitativa e inclusiva, que responda a los desafíos del contexto actual y prepare a los estudiantes para afrontar con éxito su proyecto de vid</w:t>
      </w:r>
      <w:r w:rsidR="0020345E">
        <w:t>.</w:t>
      </w:r>
    </w:p>
    <w:p w:rsidR="0020345E" w:rsidRPr="0020345E" w:rsidRDefault="0020345E" w:rsidP="0020345E">
      <w:pPr>
        <w:spacing w:before="240" w:after="240" w:line="240" w:lineRule="auto"/>
      </w:pPr>
    </w:p>
    <w:p w:rsidR="005455BF" w:rsidRPr="0020345E" w:rsidRDefault="002D3BC1" w:rsidP="0020345E">
      <w:pPr>
        <w:pStyle w:val="Ttulo1"/>
        <w:spacing w:line="240" w:lineRule="auto"/>
        <w:rPr>
          <w:b/>
        </w:rPr>
        <w:sectPr w:rsidR="005455BF" w:rsidRPr="0020345E">
          <w:headerReference w:type="even" r:id="rId10"/>
          <w:headerReference w:type="default" r:id="rId11"/>
          <w:footerReference w:type="even" r:id="rId12"/>
          <w:footerReference w:type="default" r:id="rId13"/>
          <w:headerReference w:type="first" r:id="rId14"/>
          <w:footerReference w:type="first" r:id="rId15"/>
          <w:pgSz w:w="12240" w:h="15840"/>
          <w:pgMar w:top="2268" w:right="1077" w:bottom="1440" w:left="1077" w:header="709" w:footer="709" w:gutter="0"/>
          <w:pgNumType w:start="0"/>
          <w:cols w:space="720"/>
          <w:titlePg/>
        </w:sectPr>
      </w:pPr>
      <w:bookmarkStart w:id="9" w:name="_heading=h.ghwyf29zcqmq" w:colFirst="0" w:colLast="0"/>
      <w:bookmarkEnd w:id="9"/>
      <w:r w:rsidRPr="0020345E">
        <w:rPr>
          <w:b/>
        </w:rPr>
        <w:lastRenderedPageBreak/>
        <w:t>8.   AJUSTES PTA: FORMACIÓN INTEGRAL ENFOQUE DE LA EDUCACIÓN CRECE EN EL EJE DE LA CONVIVENCIA PACÍFICA</w:t>
      </w:r>
    </w:p>
    <w:p w:rsidR="005455BF" w:rsidRPr="0020345E" w:rsidRDefault="002D3BC1" w:rsidP="0020345E">
      <w:pPr>
        <w:spacing w:line="240" w:lineRule="auto"/>
        <w:ind w:right="17"/>
        <w:sectPr w:rsidR="005455BF" w:rsidRPr="0020345E">
          <w:type w:val="continuous"/>
          <w:pgSz w:w="12240" w:h="15840"/>
          <w:pgMar w:top="2268" w:right="1077" w:bottom="1440" w:left="1077" w:header="709" w:footer="709" w:gutter="0"/>
          <w:cols w:space="720" w:equalWidth="0">
            <w:col w:w="10085" w:space="0"/>
          </w:cols>
        </w:sectPr>
      </w:pPr>
      <w:bookmarkStart w:id="10" w:name="_heading=h.mqojwfsq0ib5" w:colFirst="0" w:colLast="0"/>
      <w:bookmarkEnd w:id="10"/>
      <w:r w:rsidRPr="0020345E">
        <w:rPr>
          <w:b/>
        </w:rPr>
        <w:lastRenderedPageBreak/>
        <w:t>Convivencia Pacífica:</w:t>
      </w:r>
      <w:r w:rsidRPr="0020345E">
        <w:t xml:space="preserve">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rsidR="005455BF" w:rsidRPr="0020345E" w:rsidRDefault="002D3BC1" w:rsidP="0020345E">
      <w:pPr>
        <w:pStyle w:val="Ttulo1"/>
        <w:spacing w:line="240" w:lineRule="auto"/>
        <w:rPr>
          <w:b/>
        </w:rPr>
      </w:pPr>
      <w:bookmarkStart w:id="11" w:name="_heading=h.t49apmaw1mmm" w:colFirst="0" w:colLast="0"/>
      <w:bookmarkEnd w:id="11"/>
      <w:r w:rsidRPr="0020345E">
        <w:rPr>
          <w:b/>
        </w:rPr>
        <w:lastRenderedPageBreak/>
        <w:t>9.  EVALUACIÓN</w:t>
      </w:r>
    </w:p>
    <w:p w:rsidR="005455BF" w:rsidRPr="0020345E" w:rsidRDefault="002D3BC1" w:rsidP="0020345E">
      <w:pPr>
        <w:spacing w:line="240" w:lineRule="auto"/>
        <w:rPr>
          <w:b/>
          <w:sz w:val="22"/>
          <w:szCs w:val="22"/>
        </w:rPr>
      </w:pPr>
      <w:r w:rsidRPr="0020345E">
        <w:rPr>
          <w:b/>
          <w:sz w:val="22"/>
          <w:szCs w:val="22"/>
        </w:rPr>
        <w:t>CRITERIOS DE EVALUACIÓN</w:t>
      </w:r>
    </w:p>
    <w:p w:rsidR="005455BF" w:rsidRPr="0020345E" w:rsidRDefault="002D3BC1" w:rsidP="0020345E">
      <w:pPr>
        <w:spacing w:line="240" w:lineRule="auto"/>
        <w:rPr>
          <w:sz w:val="22"/>
          <w:szCs w:val="22"/>
        </w:rPr>
      </w:pPr>
      <w:r w:rsidRPr="0020345E">
        <w:rPr>
          <w:sz w:val="22"/>
          <w:szCs w:val="22"/>
        </w:rPr>
        <w:t>Cada docente al iniciar cada uno de los periodos, debe dar a conocer a los estudiantes de manera clara y concisa, los contenidos, competencias, actividades y los criterios que determinen cómo se alcanza una valoración de acuerdo a la escala evaluativa.</w:t>
      </w:r>
    </w:p>
    <w:p w:rsidR="005455BF" w:rsidRPr="0020345E" w:rsidRDefault="002D3BC1" w:rsidP="0020345E">
      <w:pPr>
        <w:spacing w:line="240" w:lineRule="auto"/>
        <w:rPr>
          <w:sz w:val="22"/>
          <w:szCs w:val="22"/>
        </w:rPr>
      </w:pPr>
      <w:r w:rsidRPr="0020345E">
        <w:rPr>
          <w:sz w:val="22"/>
          <w:szCs w:val="22"/>
        </w:rPr>
        <w:t>Para cada actividad evaluativa el docente debe indicar previamente a los estudiantes los criterios y requisitos para alcanzar cada uno de los diferentes niveles de desempeño en la escala de valoración institucional.</w:t>
      </w:r>
    </w:p>
    <w:p w:rsidR="005455BF" w:rsidRPr="0020345E" w:rsidRDefault="002D3BC1" w:rsidP="0020345E">
      <w:pPr>
        <w:spacing w:line="240" w:lineRule="auto"/>
        <w:rPr>
          <w:sz w:val="22"/>
          <w:szCs w:val="22"/>
        </w:rPr>
      </w:pPr>
      <w:r w:rsidRPr="0020345E">
        <w:rPr>
          <w:sz w:val="22"/>
          <w:szCs w:val="22"/>
        </w:rPr>
        <w:t xml:space="preserve">En sentido general el estudiante debe conocer, qué, cuándo y cómo se va a </w:t>
      </w:r>
      <w:proofErr w:type="spellStart"/>
      <w:r w:rsidRPr="0020345E">
        <w:rPr>
          <w:sz w:val="22"/>
          <w:szCs w:val="22"/>
        </w:rPr>
        <w:t>evaluarde</w:t>
      </w:r>
      <w:proofErr w:type="spellEnd"/>
      <w:r w:rsidRPr="0020345E">
        <w:rPr>
          <w:sz w:val="22"/>
          <w:szCs w:val="22"/>
        </w:rPr>
        <w:t xml:space="preserve"> acuerdo a los parámetros de este sistema.</w:t>
      </w:r>
    </w:p>
    <w:p w:rsidR="005455BF" w:rsidRPr="0020345E" w:rsidRDefault="002D3BC1" w:rsidP="0020345E">
      <w:pPr>
        <w:spacing w:line="240" w:lineRule="auto"/>
        <w:rPr>
          <w:sz w:val="22"/>
          <w:szCs w:val="22"/>
        </w:rPr>
      </w:pPr>
      <w:r w:rsidRPr="0020345E">
        <w:rPr>
          <w:b/>
          <w:sz w:val="22"/>
          <w:szCs w:val="22"/>
        </w:rPr>
        <w:t xml:space="preserve">NOTA: </w:t>
      </w:r>
      <w:r w:rsidRPr="0020345E">
        <w:rPr>
          <w:sz w:val="22"/>
          <w:szCs w:val="22"/>
        </w:rPr>
        <w:t>Las consideraciones y/o menciones hechas en este documento en relación a la Aceleración del Aprendizaje, son aplicables en el evento en que existan grupos conformados por estudiantes que estén bajo este modelo educativo flexible.</w:t>
      </w:r>
    </w:p>
    <w:p w:rsidR="005455BF" w:rsidRPr="0020345E" w:rsidRDefault="002D3BC1" w:rsidP="0020345E">
      <w:pPr>
        <w:spacing w:line="240" w:lineRule="auto"/>
        <w:rPr>
          <w:b/>
          <w:sz w:val="22"/>
          <w:szCs w:val="22"/>
        </w:rPr>
      </w:pPr>
      <w:r w:rsidRPr="0020345E">
        <w:rPr>
          <w:b/>
          <w:sz w:val="22"/>
          <w:szCs w:val="22"/>
        </w:rPr>
        <w:t>PONDERACIÓN DE CADA UNO DE LOS PERÍODOS</w:t>
      </w:r>
    </w:p>
    <w:p w:rsidR="005455BF" w:rsidRPr="0020345E" w:rsidRDefault="002D3BC1" w:rsidP="0020345E">
      <w:pPr>
        <w:spacing w:line="240" w:lineRule="auto"/>
        <w:rPr>
          <w:sz w:val="22"/>
          <w:szCs w:val="22"/>
        </w:rPr>
      </w:pPr>
      <w:r w:rsidRPr="0020345E">
        <w:rPr>
          <w:sz w:val="22"/>
          <w:szCs w:val="22"/>
        </w:rPr>
        <w:t>Cada período académico, a partir del año 2025, tendrá la siguiente valoración porcentual:</w:t>
      </w:r>
    </w:p>
    <w:p w:rsidR="005455BF" w:rsidRPr="0020345E" w:rsidRDefault="002D3BC1" w:rsidP="0020345E">
      <w:pPr>
        <w:spacing w:line="240" w:lineRule="auto"/>
        <w:rPr>
          <w:sz w:val="22"/>
          <w:szCs w:val="22"/>
        </w:rPr>
      </w:pPr>
      <w:r w:rsidRPr="0020345E">
        <w:rPr>
          <w:sz w:val="22"/>
          <w:szCs w:val="22"/>
        </w:rPr>
        <w:t>▪ Primero 25%</w:t>
      </w:r>
    </w:p>
    <w:p w:rsidR="005455BF" w:rsidRPr="0020345E" w:rsidRDefault="002D3BC1" w:rsidP="0020345E">
      <w:pPr>
        <w:spacing w:line="240" w:lineRule="auto"/>
        <w:rPr>
          <w:sz w:val="22"/>
          <w:szCs w:val="22"/>
        </w:rPr>
      </w:pPr>
      <w:r w:rsidRPr="0020345E">
        <w:rPr>
          <w:sz w:val="22"/>
          <w:szCs w:val="22"/>
        </w:rPr>
        <w:t>▪ Segundo 25%</w:t>
      </w:r>
    </w:p>
    <w:p w:rsidR="005455BF" w:rsidRPr="0020345E" w:rsidRDefault="002D3BC1" w:rsidP="0020345E">
      <w:pPr>
        <w:spacing w:line="240" w:lineRule="auto"/>
        <w:rPr>
          <w:sz w:val="22"/>
          <w:szCs w:val="22"/>
        </w:rPr>
      </w:pPr>
      <w:r w:rsidRPr="0020345E">
        <w:rPr>
          <w:sz w:val="22"/>
          <w:szCs w:val="22"/>
        </w:rPr>
        <w:t>▪ Tercero 25%</w:t>
      </w:r>
    </w:p>
    <w:p w:rsidR="005455BF" w:rsidRPr="0020345E" w:rsidRDefault="002D3BC1" w:rsidP="0020345E">
      <w:pPr>
        <w:spacing w:line="240" w:lineRule="auto"/>
        <w:rPr>
          <w:sz w:val="22"/>
          <w:szCs w:val="22"/>
        </w:rPr>
      </w:pPr>
      <w:r w:rsidRPr="0020345E">
        <w:rPr>
          <w:sz w:val="22"/>
          <w:szCs w:val="22"/>
        </w:rPr>
        <w:t>▪ Cuarto 25%</w:t>
      </w:r>
    </w:p>
    <w:p w:rsidR="005455BF" w:rsidRPr="0020345E" w:rsidRDefault="002D3BC1" w:rsidP="0020345E">
      <w:pPr>
        <w:spacing w:line="240" w:lineRule="auto"/>
      </w:pPr>
      <w:r w:rsidRPr="0020345E">
        <w:rPr>
          <w:b/>
          <w:sz w:val="22"/>
          <w:szCs w:val="22"/>
        </w:rPr>
        <w:t>Parágrafo 1:</w:t>
      </w:r>
      <w:r w:rsidRPr="0020345E">
        <w:rPr>
          <w:sz w:val="22"/>
          <w:szCs w:val="22"/>
        </w:rPr>
        <w:t xml:space="preserve"> Para el grado de Aceleración y los Ciclos Lectivos Especiales Integrados CLEI (Decreto 3011 de 1997) rigen los mismos porcentajes, para los CLEI 5 y CLEI 6, la ponderación es del 50% para cada período.</w:t>
      </w:r>
    </w:p>
    <w:p w:rsidR="005455BF" w:rsidRPr="0020345E" w:rsidRDefault="002D3BC1" w:rsidP="0020345E">
      <w:pPr>
        <w:spacing w:line="240" w:lineRule="auto"/>
        <w:ind w:left="461"/>
        <w:rPr>
          <w:b/>
        </w:rPr>
      </w:pPr>
      <w:r w:rsidRPr="0020345E">
        <w:rPr>
          <w:b/>
        </w:rPr>
        <w:t>CARACTERÍSTICAS DE LA EVALUACIÓN.</w:t>
      </w:r>
    </w:p>
    <w:p w:rsidR="005455BF" w:rsidRPr="0020345E" w:rsidRDefault="002D3BC1" w:rsidP="0020345E">
      <w:pPr>
        <w:spacing w:line="240" w:lineRule="auto"/>
        <w:ind w:left="461"/>
        <w:rPr>
          <w:b/>
        </w:rPr>
      </w:pPr>
      <w:r w:rsidRPr="0020345E">
        <w:rPr>
          <w:b/>
        </w:rPr>
        <w:t>La evaluación debe ser:</w:t>
      </w:r>
    </w:p>
    <w:p w:rsidR="005455BF" w:rsidRPr="0020345E" w:rsidRDefault="002D3BC1" w:rsidP="0020345E">
      <w:pPr>
        <w:spacing w:line="240" w:lineRule="auto"/>
        <w:ind w:left="461"/>
      </w:pPr>
      <w:r w:rsidRPr="0020345E">
        <w:rPr>
          <w:b/>
        </w:rPr>
        <w:t>CONTINUA:</w:t>
      </w:r>
      <w:r w:rsidRPr="0020345E">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rsidR="005455BF" w:rsidRPr="0020345E" w:rsidRDefault="002D3BC1" w:rsidP="0020345E">
      <w:pPr>
        <w:spacing w:line="240" w:lineRule="auto"/>
        <w:ind w:left="461"/>
      </w:pPr>
      <w:r w:rsidRPr="0020345E">
        <w:rPr>
          <w:b/>
        </w:rPr>
        <w:lastRenderedPageBreak/>
        <w:t>INTEGRAL:</w:t>
      </w:r>
      <w:r w:rsidRPr="0020345E">
        <w:t xml:space="preserve">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rsidR="005455BF" w:rsidRPr="0020345E" w:rsidRDefault="002D3BC1" w:rsidP="0020345E">
      <w:pPr>
        <w:spacing w:line="240" w:lineRule="auto"/>
        <w:ind w:left="461"/>
      </w:pPr>
      <w:r w:rsidRPr="0020345E">
        <w:rPr>
          <w:b/>
        </w:rPr>
        <w:t>SISTEMÁTICA:</w:t>
      </w:r>
      <w:r w:rsidRPr="0020345E">
        <w:t xml:space="preserve"> Corresponde a las valoraciones sobre estándares, competencias y logros alcanzados o dejados de alcanzar por el estudiante. Las competencias deben ser evaluadas en conjunto; por cuanto la enseñanza integra contenidos y procesos. </w:t>
      </w:r>
    </w:p>
    <w:p w:rsidR="005455BF" w:rsidRPr="0020345E" w:rsidRDefault="002D3BC1" w:rsidP="0020345E">
      <w:pPr>
        <w:spacing w:line="240" w:lineRule="auto"/>
        <w:ind w:left="461"/>
      </w:pPr>
      <w:r w:rsidRPr="0020345E">
        <w:rPr>
          <w:b/>
        </w:rPr>
        <w:t>FLEXIBLE:</w:t>
      </w:r>
      <w:r w:rsidRPr="0020345E">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rsidR="005455BF" w:rsidRPr="0020345E" w:rsidRDefault="002D3BC1" w:rsidP="0020345E">
      <w:pPr>
        <w:spacing w:line="240" w:lineRule="auto"/>
        <w:ind w:left="461"/>
      </w:pPr>
      <w:r w:rsidRPr="0020345E">
        <w:rPr>
          <w:b/>
        </w:rPr>
        <w:t xml:space="preserve">PARTICIPATIVA: </w:t>
      </w:r>
      <w:r w:rsidRPr="0020345E">
        <w:t xml:space="preserve">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rsidR="005455BF" w:rsidRPr="0020345E" w:rsidRDefault="002D3BC1" w:rsidP="0020345E">
      <w:pPr>
        <w:spacing w:line="240" w:lineRule="auto"/>
        <w:ind w:left="461"/>
      </w:pPr>
      <w:r w:rsidRPr="0020345E">
        <w:rPr>
          <w:b/>
        </w:rPr>
        <w:t>VALORACIÓN CUANTITATIVA.</w:t>
      </w:r>
      <w:r w:rsidRPr="0020345E">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rsidR="0020345E" w:rsidRDefault="0020345E" w:rsidP="0020345E">
      <w:pPr>
        <w:spacing w:line="240" w:lineRule="auto"/>
        <w:ind w:left="461"/>
        <w:rPr>
          <w:b/>
        </w:rPr>
      </w:pPr>
    </w:p>
    <w:p w:rsidR="0020345E" w:rsidRDefault="0020345E" w:rsidP="0020345E">
      <w:pPr>
        <w:spacing w:line="240" w:lineRule="auto"/>
        <w:ind w:left="461"/>
        <w:rPr>
          <w:b/>
        </w:rPr>
      </w:pPr>
    </w:p>
    <w:p w:rsidR="0020345E" w:rsidRDefault="0020345E" w:rsidP="0020345E">
      <w:pPr>
        <w:spacing w:line="240" w:lineRule="auto"/>
        <w:ind w:left="461"/>
        <w:rPr>
          <w:b/>
        </w:rPr>
      </w:pPr>
    </w:p>
    <w:p w:rsidR="005455BF" w:rsidRPr="0020345E" w:rsidRDefault="002D3BC1" w:rsidP="0020345E">
      <w:pPr>
        <w:spacing w:line="240" w:lineRule="auto"/>
        <w:ind w:left="461"/>
        <w:rPr>
          <w:b/>
        </w:rPr>
      </w:pPr>
      <w:r w:rsidRPr="0020345E">
        <w:rPr>
          <w:b/>
        </w:rPr>
        <w:lastRenderedPageBreak/>
        <w:t>Valoración porcentual.</w:t>
      </w:r>
    </w:p>
    <w:p w:rsidR="005455BF" w:rsidRPr="0020345E" w:rsidRDefault="002D3BC1" w:rsidP="0020345E">
      <w:pPr>
        <w:spacing w:line="240" w:lineRule="auto"/>
        <w:ind w:left="461"/>
      </w:pPr>
      <w:r w:rsidRPr="0020345E">
        <w:rPr>
          <w:noProof/>
        </w:rPr>
        <w:drawing>
          <wp:inline distT="114300" distB="114300" distL="114300" distR="114300">
            <wp:extent cx="5845493" cy="2531307"/>
            <wp:effectExtent l="0" t="0" r="0" b="0"/>
            <wp:docPr id="1955190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845493" cy="2531307"/>
                    </a:xfrm>
                    <a:prstGeom prst="rect">
                      <a:avLst/>
                    </a:prstGeom>
                    <a:ln/>
                  </pic:spPr>
                </pic:pic>
              </a:graphicData>
            </a:graphic>
          </wp:inline>
        </w:drawing>
      </w:r>
    </w:p>
    <w:p w:rsidR="005455BF" w:rsidRPr="0020345E" w:rsidRDefault="002D3BC1" w:rsidP="0020345E">
      <w:pPr>
        <w:spacing w:line="240" w:lineRule="auto"/>
        <w:ind w:left="461"/>
      </w:pPr>
      <w:r w:rsidRPr="0020345E">
        <w:rPr>
          <w:b/>
        </w:rPr>
        <w:t>Parágrafo 1:</w:t>
      </w:r>
      <w:r w:rsidRPr="0020345E">
        <w:t xml:space="preserve"> En los CLEI (Decreto 3011 de 1997) y Aceleración, cada docente es responsable de realizar la actividad evaluativa correspondiente a la evaluación de período, la cual tendrá la misma valoración señalada en la tabla anterior. </w:t>
      </w:r>
    </w:p>
    <w:p w:rsidR="005455BF" w:rsidRPr="0020345E" w:rsidRDefault="002D3BC1" w:rsidP="0020345E">
      <w:pPr>
        <w:spacing w:line="240" w:lineRule="auto"/>
        <w:ind w:left="461"/>
        <w:rPr>
          <w:b/>
        </w:rPr>
      </w:pPr>
      <w:r w:rsidRPr="0020345E">
        <w:rPr>
          <w:b/>
        </w:rPr>
        <w:t>Valoración de las competencias de acuerdo al agente que evalúa.</w:t>
      </w:r>
    </w:p>
    <w:p w:rsidR="005455BF" w:rsidRPr="0020345E" w:rsidRDefault="002D3BC1" w:rsidP="0020345E">
      <w:pPr>
        <w:spacing w:line="240" w:lineRule="auto"/>
        <w:ind w:left="461"/>
      </w:pPr>
      <w:r w:rsidRPr="0020345E">
        <w:rPr>
          <w:b/>
        </w:rPr>
        <w:t>La heteroevaluación:</w:t>
      </w:r>
      <w:r w:rsidRPr="0020345E">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rsidR="005455BF" w:rsidRPr="0020345E" w:rsidRDefault="002D3BC1" w:rsidP="0020345E">
      <w:pPr>
        <w:spacing w:line="240" w:lineRule="auto"/>
        <w:ind w:left="461"/>
      </w:pPr>
      <w:r w:rsidRPr="0020345E">
        <w:rPr>
          <w:b/>
        </w:rPr>
        <w:t>La autoevaluación:</w:t>
      </w:r>
      <w:r w:rsidRPr="0020345E">
        <w:t xml:space="preserve">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rsidR="005455BF" w:rsidRPr="0020345E" w:rsidRDefault="002D3BC1" w:rsidP="0020345E">
      <w:pPr>
        <w:spacing w:line="240" w:lineRule="auto"/>
      </w:pPr>
      <w:r w:rsidRPr="0020345E">
        <w:t xml:space="preserve">      Ver formato de autoevaluación (Anexo 2)</w:t>
      </w:r>
    </w:p>
    <w:p w:rsidR="005455BF" w:rsidRPr="0020345E" w:rsidRDefault="002D3BC1" w:rsidP="0020345E">
      <w:pPr>
        <w:spacing w:line="240" w:lineRule="auto"/>
      </w:pPr>
      <w:r w:rsidRPr="0020345E">
        <w:rPr>
          <w:b/>
        </w:rPr>
        <w:t xml:space="preserve">La coevaluación: </w:t>
      </w:r>
      <w:r w:rsidRPr="0020345E">
        <w:t xml:space="preserve">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rsidR="005455BF" w:rsidRPr="0020345E" w:rsidRDefault="002D3BC1" w:rsidP="0020345E">
      <w:pPr>
        <w:spacing w:line="240" w:lineRule="auto"/>
      </w:pPr>
      <w:r w:rsidRPr="0020345E">
        <w:rPr>
          <w:b/>
        </w:rPr>
        <w:t>CRITERIOS CUANTITATIVOS DE EVALUACIÓN Y PRUEBAS DE PERÍODO</w:t>
      </w:r>
      <w:r w:rsidRPr="0020345E">
        <w:t xml:space="preserve">. </w:t>
      </w:r>
    </w:p>
    <w:p w:rsidR="005455BF" w:rsidRPr="0020345E" w:rsidRDefault="002D3BC1" w:rsidP="0020345E">
      <w:pPr>
        <w:spacing w:line="240" w:lineRule="auto"/>
        <w:rPr>
          <w:b/>
        </w:rPr>
      </w:pPr>
      <w:r w:rsidRPr="0020345E">
        <w:rPr>
          <w:b/>
        </w:rPr>
        <w:t>Cantidad de notas por competencia.</w:t>
      </w:r>
    </w:p>
    <w:p w:rsidR="005455BF" w:rsidRPr="0020345E" w:rsidRDefault="002D3BC1" w:rsidP="0020345E">
      <w:pPr>
        <w:spacing w:line="240" w:lineRule="auto"/>
      </w:pPr>
      <w:r w:rsidRPr="0020345E">
        <w:lastRenderedPageBreak/>
        <w:t>En cada período se tomarán un mínimo de notas de acuerdo a la intensidad horaria de la asignatura así:</w:t>
      </w:r>
    </w:p>
    <w:p w:rsidR="005455BF" w:rsidRPr="0020345E" w:rsidRDefault="002D3BC1" w:rsidP="0020345E">
      <w:pPr>
        <w:numPr>
          <w:ilvl w:val="0"/>
          <w:numId w:val="17"/>
        </w:numPr>
        <w:spacing w:after="0" w:line="240" w:lineRule="auto"/>
      </w:pPr>
      <w:r w:rsidRPr="0020345E">
        <w:t xml:space="preserve">Una (1), Dos (2) y tres (3) horas de intensidad semanal: mínimamente 2 notas por cada una de las competencias evaluadas: interpretativa, argumentativa, propositiva. </w:t>
      </w:r>
    </w:p>
    <w:p w:rsidR="005455BF" w:rsidRPr="0020345E" w:rsidRDefault="002D3BC1" w:rsidP="0020345E">
      <w:pPr>
        <w:numPr>
          <w:ilvl w:val="0"/>
          <w:numId w:val="17"/>
        </w:numPr>
        <w:spacing w:after="0" w:line="240" w:lineRule="auto"/>
      </w:pPr>
      <w:r w:rsidRPr="0020345E">
        <w:t>Cuatro (4) y cinco (5) horas semanales: mínimamente 3 notas por cada una de las competencias evaluadas: interpretativa, argumentativa, propositiva.</w:t>
      </w:r>
    </w:p>
    <w:p w:rsidR="005455BF" w:rsidRPr="0020345E" w:rsidRDefault="002D3BC1" w:rsidP="0020345E">
      <w:pPr>
        <w:numPr>
          <w:ilvl w:val="0"/>
          <w:numId w:val="17"/>
        </w:numPr>
        <w:spacing w:line="240" w:lineRule="auto"/>
      </w:pPr>
      <w:r w:rsidRPr="0020345E">
        <w:t xml:space="preserve">Para las competencias laboral y ciudadana, mínimo 1 nota sin importar la intensidad horaria. </w:t>
      </w:r>
    </w:p>
    <w:p w:rsidR="005455BF" w:rsidRPr="0020345E" w:rsidRDefault="002D3BC1" w:rsidP="0020345E">
      <w:pPr>
        <w:spacing w:line="240" w:lineRule="auto"/>
      </w:pPr>
      <w:r w:rsidRPr="0020345E">
        <w:t xml:space="preserve">Para cada rango se incluyen la prueba de período, la autoevaluación y coevaluación no harán parte de este total. </w:t>
      </w:r>
    </w:p>
    <w:p w:rsidR="005455BF" w:rsidRPr="0020345E" w:rsidRDefault="002D3BC1" w:rsidP="0020345E">
      <w:pPr>
        <w:spacing w:line="240" w:lineRule="auto"/>
        <w:ind w:left="720"/>
      </w:pPr>
      <w:r w:rsidRPr="0020345E">
        <w:rPr>
          <w:b/>
        </w:rPr>
        <w:t>Parágrafo:</w:t>
      </w:r>
      <w:r w:rsidRPr="0020345E">
        <w:t xml:space="preserve"> Para la educación de adultos se deben valorar mínimo dos notas para las competencias evaluadas: interpretativa, argumentativa, propositiva, laboral y ciudadana</w:t>
      </w:r>
    </w:p>
    <w:p w:rsidR="005455BF" w:rsidRPr="0020345E" w:rsidRDefault="002D3BC1" w:rsidP="0020345E">
      <w:pPr>
        <w:spacing w:line="240" w:lineRule="auto"/>
      </w:pPr>
      <w:r w:rsidRPr="0020345E">
        <w:rPr>
          <w:b/>
        </w:rPr>
        <w:t>Duplicación de Notas</w:t>
      </w:r>
      <w:r w:rsidRPr="0020345E">
        <w:t>.</w:t>
      </w:r>
    </w:p>
    <w:p w:rsidR="005455BF" w:rsidRPr="0020345E" w:rsidRDefault="002D3BC1" w:rsidP="0020345E">
      <w:pPr>
        <w:spacing w:line="240" w:lineRule="auto"/>
      </w:pPr>
      <w:r w:rsidRPr="0020345E">
        <w:t xml:space="preserve">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rsidR="005455BF" w:rsidRPr="0020345E" w:rsidRDefault="002D3BC1" w:rsidP="0020345E">
      <w:pPr>
        <w:spacing w:line="240" w:lineRule="auto"/>
      </w:pPr>
      <w:r w:rsidRPr="0020345E">
        <w:rPr>
          <w:b/>
        </w:rPr>
        <w:t>Parágrafo 1</w:t>
      </w:r>
      <w:r w:rsidRPr="0020345E">
        <w:t>: En el software de notas y gestión académica institucional deben aparecer explícitamente las fechas y actividades evaluadas.</w:t>
      </w:r>
    </w:p>
    <w:p w:rsidR="005455BF" w:rsidRPr="0020345E" w:rsidRDefault="002D3BC1" w:rsidP="0020345E">
      <w:pPr>
        <w:spacing w:line="240" w:lineRule="auto"/>
        <w:rPr>
          <w:b/>
        </w:rPr>
      </w:pPr>
      <w:r w:rsidRPr="0020345E">
        <w:rPr>
          <w:b/>
        </w:rPr>
        <w:t xml:space="preserve">Pruebas de período </w:t>
      </w:r>
    </w:p>
    <w:p w:rsidR="005455BF" w:rsidRPr="0020345E" w:rsidRDefault="002D3BC1" w:rsidP="0020345E">
      <w:pPr>
        <w:spacing w:line="240" w:lineRule="auto"/>
      </w:pPr>
      <w:r w:rsidRPr="0020345E">
        <w:t xml:space="preserve">La institución aplicará cada período en la semana 8, una prueba final correspondiente a los contenidos vistos durante el período a evaluar en las asignaturas de: Matemáticas, Ciencias Sociales, Ciencias Naturales, Lengua Castellana e </w:t>
      </w:r>
      <w:proofErr w:type="gramStart"/>
      <w:r w:rsidRPr="0020345E">
        <w:t>Inglés</w:t>
      </w:r>
      <w:proofErr w:type="gramEnd"/>
      <w:r w:rsidRPr="0020345E">
        <w:t xml:space="preserve"> para la Básica, y Matemáticas, Ciencias Sociales, Lengua Castellana, Inglés, Filosofía, Química y Física para la Media. La cual se valorará en la casilla correspondiente a la evaluación de período en el software de notas y gestión académica institucional.</w:t>
      </w:r>
    </w:p>
    <w:p w:rsidR="005455BF" w:rsidRPr="0020345E" w:rsidRDefault="002D3BC1" w:rsidP="0020345E">
      <w:pPr>
        <w:spacing w:line="240" w:lineRule="auto"/>
      </w:pPr>
      <w:r w:rsidRPr="0020345E">
        <w:rPr>
          <w:b/>
        </w:rPr>
        <w:t>Parágrafo 1:</w:t>
      </w:r>
      <w:r w:rsidRPr="0020345E">
        <w:t xml:space="preserve"> Para las demás asignaturas de la básica primaria, básica secundaria y media, que no aparecen explícitas, así como también para el grado preescolar en cada una de sus dimensiones (socio afectiva, corporal, cognitiva, comunicativa, estética, ética y espiritual), se deberá diseñar y aplicar una actividad evaluativa en la semana 8 como prueba de período. </w:t>
      </w:r>
    </w:p>
    <w:p w:rsidR="005455BF" w:rsidRPr="0020345E" w:rsidRDefault="002D3BC1" w:rsidP="0020345E">
      <w:pPr>
        <w:spacing w:line="240" w:lineRule="auto"/>
      </w:pPr>
      <w:r w:rsidRPr="0020345E">
        <w:rPr>
          <w:b/>
        </w:rPr>
        <w:t>Parágrafo 2:</w:t>
      </w:r>
      <w:r w:rsidRPr="0020345E">
        <w:t xml:space="preserve">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rsidR="005455BF" w:rsidRPr="0020345E" w:rsidRDefault="002D3BC1" w:rsidP="0020345E">
      <w:pPr>
        <w:spacing w:line="240" w:lineRule="auto"/>
      </w:pPr>
      <w:r w:rsidRPr="0020345E">
        <w:rPr>
          <w:b/>
        </w:rPr>
        <w:t>Presentación Pruebas de Período.</w:t>
      </w:r>
      <w:r w:rsidRPr="0020345E">
        <w:t xml:space="preserve"> Las pruebas de período deberán elaborarse por medio magnético o virtual, se debe conservar el formato tipo pruebas saber con un máximo de 15 </w:t>
      </w:r>
      <w:r w:rsidRPr="0020345E">
        <w:lastRenderedPageBreak/>
        <w:t>preguntas en Bachillerato y en primaria el número de preguntas será de acuerdo al grado. Esta prueba debe ser diseñada por el docente del área y aplicada en las fechas señaladas por la institución con el mismo docente.</w:t>
      </w:r>
    </w:p>
    <w:p w:rsidR="005455BF" w:rsidRPr="0020345E" w:rsidRDefault="002D3BC1" w:rsidP="0020345E">
      <w:pPr>
        <w:spacing w:line="240" w:lineRule="auto"/>
      </w:pPr>
      <w:r w:rsidRPr="0020345E">
        <w:rPr>
          <w:b/>
        </w:rPr>
        <w:t>Razones para anular una actividad evaluativa (Incluyendo pruebas de período)</w:t>
      </w:r>
      <w:r w:rsidRPr="0020345E">
        <w:t xml:space="preserve">. </w:t>
      </w:r>
    </w:p>
    <w:p w:rsidR="005455BF" w:rsidRPr="0020345E" w:rsidRDefault="002D3BC1" w:rsidP="0020345E">
      <w:pPr>
        <w:spacing w:line="240" w:lineRule="auto"/>
      </w:pPr>
      <w:r w:rsidRPr="0020345E">
        <w:t xml:space="preserve">(Fraude), da lugar a proceso disciplinario. </w:t>
      </w:r>
    </w:p>
    <w:p w:rsidR="005455BF" w:rsidRPr="0020345E" w:rsidRDefault="002D3BC1" w:rsidP="0020345E">
      <w:pPr>
        <w:numPr>
          <w:ilvl w:val="0"/>
          <w:numId w:val="4"/>
        </w:numPr>
        <w:spacing w:after="0" w:line="240" w:lineRule="auto"/>
      </w:pPr>
      <w:r w:rsidRPr="0020345E">
        <w:t xml:space="preserve">Cuando el estudiante con actos de indisciplina, (cualquiera de las situaciones tipo I o, II o, III) afecta el desarrollo de la prueba de sus compañeros. </w:t>
      </w:r>
    </w:p>
    <w:p w:rsidR="005455BF" w:rsidRPr="0020345E" w:rsidRDefault="002D3BC1" w:rsidP="0020345E">
      <w:pPr>
        <w:numPr>
          <w:ilvl w:val="0"/>
          <w:numId w:val="4"/>
        </w:numPr>
        <w:spacing w:after="0" w:line="240" w:lineRule="auto"/>
      </w:pPr>
      <w:r w:rsidRPr="0020345E">
        <w:t xml:space="preserve">Cuando el estudiante durante la prueba utiliza celular, Tablet, videoconsola portátil, reproductores digitales y calculadora durante una prueba. </w:t>
      </w:r>
    </w:p>
    <w:p w:rsidR="005455BF" w:rsidRPr="0020345E" w:rsidRDefault="002D3BC1" w:rsidP="0020345E">
      <w:pPr>
        <w:numPr>
          <w:ilvl w:val="0"/>
          <w:numId w:val="4"/>
        </w:numPr>
        <w:spacing w:after="0" w:line="240" w:lineRule="auto"/>
      </w:pPr>
      <w:r w:rsidRPr="0020345E">
        <w:t xml:space="preserve"> Cuando durante la prueba se retira del aula sin autorización. (Excepto casos de fuerza mayor)</w:t>
      </w:r>
    </w:p>
    <w:p w:rsidR="005455BF" w:rsidRPr="0020345E" w:rsidRDefault="002D3BC1" w:rsidP="0020345E">
      <w:pPr>
        <w:numPr>
          <w:ilvl w:val="0"/>
          <w:numId w:val="4"/>
        </w:numPr>
        <w:spacing w:line="240" w:lineRule="auto"/>
      </w:pPr>
      <w:r w:rsidRPr="0020345E">
        <w:t xml:space="preserve">Cuando el estudiante entrega la prueba en un tiempo inferior al tiempo de permanencia o extemporáneamente a los tiempos que se dan para su desarrollo. </w:t>
      </w:r>
    </w:p>
    <w:p w:rsidR="005455BF" w:rsidRPr="0020345E" w:rsidRDefault="002D3BC1" w:rsidP="0020345E">
      <w:pPr>
        <w:spacing w:line="240" w:lineRule="auto"/>
      </w:pPr>
      <w:r w:rsidRPr="0020345E">
        <w:rPr>
          <w:b/>
        </w:rPr>
        <w:t>Parágrafo:</w:t>
      </w:r>
      <w:r w:rsidRPr="0020345E">
        <w:t xml:space="preserve"> Para Aceleración y los CLEI (Decreto 3011 de 1997) se rige de igual forma</w:t>
      </w:r>
    </w:p>
    <w:p w:rsidR="005455BF" w:rsidRPr="0020345E" w:rsidRDefault="002D3BC1" w:rsidP="0020345E">
      <w:pPr>
        <w:spacing w:line="240" w:lineRule="auto"/>
      </w:pPr>
      <w:r w:rsidRPr="0020345E">
        <w:rPr>
          <w:b/>
        </w:rPr>
        <w:t>Incentivo por puntajes altos.</w:t>
      </w:r>
      <w:r w:rsidRPr="0020345E">
        <w:t xml:space="preserve"> </w:t>
      </w:r>
    </w:p>
    <w:p w:rsidR="005455BF" w:rsidRPr="0020345E" w:rsidRDefault="002D3BC1" w:rsidP="0020345E">
      <w:pPr>
        <w:spacing w:line="240" w:lineRule="auto"/>
      </w:pPr>
      <w:r w:rsidRPr="0020345E">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rsidR="005455BF" w:rsidRPr="0020345E" w:rsidRDefault="002D3BC1" w:rsidP="0020345E">
      <w:pPr>
        <w:spacing w:line="240" w:lineRule="auto"/>
      </w:pPr>
      <w:r w:rsidRPr="0020345E">
        <w:rPr>
          <w:b/>
        </w:rPr>
        <w:t>Incentivos en pruebas saber 11.</w:t>
      </w:r>
      <w:r w:rsidRPr="0020345E">
        <w:t xml:space="preserve"> </w:t>
      </w:r>
    </w:p>
    <w:p w:rsidR="005455BF" w:rsidRPr="0020345E" w:rsidRDefault="002D3BC1" w:rsidP="0020345E">
      <w:pPr>
        <w:spacing w:line="240" w:lineRule="auto"/>
      </w:pPr>
      <w:r w:rsidRPr="0020345E">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rsidR="005455BF" w:rsidRPr="0020345E" w:rsidRDefault="002D3BC1" w:rsidP="0020345E">
      <w:pPr>
        <w:spacing w:line="240" w:lineRule="auto"/>
        <w:rPr>
          <w:b/>
        </w:rPr>
      </w:pPr>
      <w:r w:rsidRPr="0020345E">
        <w:rPr>
          <w:b/>
        </w:rPr>
        <w:t>Homologación:</w:t>
      </w:r>
    </w:p>
    <w:p w:rsidR="005455BF" w:rsidRPr="0020345E" w:rsidRDefault="002D3BC1" w:rsidP="0020345E">
      <w:pPr>
        <w:spacing w:line="240" w:lineRule="auto"/>
      </w:pPr>
      <w:r w:rsidRPr="0020345E">
        <w:t>Los estudiantes que vienen de otras instituciones tendrán derecho a la homologación de las asignaturas que no cursan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rsidR="005455BF" w:rsidRPr="0020345E" w:rsidRDefault="002D3BC1" w:rsidP="0020345E">
      <w:pPr>
        <w:spacing w:line="240" w:lineRule="auto"/>
      </w:pPr>
      <w:r w:rsidRPr="0020345E">
        <w:rPr>
          <w:b/>
        </w:rPr>
        <w:t>Parágrafo:</w:t>
      </w:r>
      <w:r w:rsidRPr="0020345E">
        <w:t xml:space="preserve"> Para los CLEI (Decreto 3011 de 1997) se rige de igual forma.</w:t>
      </w:r>
    </w:p>
    <w:p w:rsidR="005455BF" w:rsidRPr="0020345E" w:rsidRDefault="002D3BC1" w:rsidP="0020345E">
      <w:pPr>
        <w:spacing w:line="240" w:lineRule="auto"/>
      </w:pPr>
      <w:r w:rsidRPr="0020345E">
        <w:rPr>
          <w:b/>
        </w:rPr>
        <w:t xml:space="preserve">       Pruebas para aceleración</w:t>
      </w:r>
      <w:r w:rsidRPr="0020345E">
        <w:t>. El grupo de aceleración, realizará una actividad evaluativa independiente a la Prueba Final para suplir ésta, y se evaluará en las mismas condiciones planteadas en este ítem.</w:t>
      </w:r>
    </w:p>
    <w:p w:rsidR="0020345E" w:rsidRDefault="0020345E" w:rsidP="0020345E">
      <w:pPr>
        <w:spacing w:line="240" w:lineRule="auto"/>
        <w:rPr>
          <w:b/>
        </w:rPr>
      </w:pPr>
    </w:p>
    <w:p w:rsidR="005455BF" w:rsidRPr="0020345E" w:rsidRDefault="002D3BC1" w:rsidP="0020345E">
      <w:pPr>
        <w:spacing w:line="240" w:lineRule="auto"/>
      </w:pPr>
      <w:r w:rsidRPr="0020345E">
        <w:rPr>
          <w:b/>
        </w:rPr>
        <w:lastRenderedPageBreak/>
        <w:t>REALIMENTACIÓN DE LAS PRUEBAS.</w:t>
      </w:r>
      <w:r w:rsidRPr="0020345E">
        <w:t xml:space="preserve"> </w:t>
      </w:r>
    </w:p>
    <w:p w:rsidR="005455BF" w:rsidRPr="0020345E" w:rsidRDefault="002D3BC1" w:rsidP="0020345E">
      <w:pPr>
        <w:numPr>
          <w:ilvl w:val="0"/>
          <w:numId w:val="13"/>
        </w:numPr>
        <w:spacing w:after="0" w:line="240" w:lineRule="auto"/>
      </w:pPr>
      <w:r w:rsidRPr="0020345E">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rsidR="005455BF" w:rsidRPr="0020345E" w:rsidRDefault="002D3BC1" w:rsidP="0020345E">
      <w:pPr>
        <w:numPr>
          <w:ilvl w:val="0"/>
          <w:numId w:val="13"/>
        </w:numPr>
        <w:spacing w:after="0" w:line="240" w:lineRule="auto"/>
      </w:pPr>
      <w:r w:rsidRPr="0020345E">
        <w:t>Tiempo de realización. Cinco días hábiles, luego de haber realizado la prueba.</w:t>
      </w:r>
    </w:p>
    <w:p w:rsidR="005455BF" w:rsidRPr="0020345E" w:rsidRDefault="002D3BC1" w:rsidP="0020345E">
      <w:pPr>
        <w:numPr>
          <w:ilvl w:val="0"/>
          <w:numId w:val="13"/>
        </w:numPr>
        <w:spacing w:after="0" w:line="240" w:lineRule="auto"/>
      </w:pPr>
      <w:r w:rsidRPr="0020345E">
        <w:t xml:space="preserve">Se valorará la retroalimentación de las pruebas con una valoración en una de las casillas de la competencia interpretativa. </w:t>
      </w:r>
    </w:p>
    <w:p w:rsidR="005455BF" w:rsidRPr="0020345E" w:rsidRDefault="002D3BC1" w:rsidP="0020345E">
      <w:pPr>
        <w:numPr>
          <w:ilvl w:val="0"/>
          <w:numId w:val="13"/>
        </w:numPr>
        <w:spacing w:line="240" w:lineRule="auto"/>
      </w:pPr>
      <w:r w:rsidRPr="0020345E">
        <w:t>Para la realización de las pruebas se deben organizar jornadas especiales para presentación de las mismas, midiendo los tiempos de presentación para cada una de ellas.</w:t>
      </w:r>
    </w:p>
    <w:p w:rsidR="005455BF" w:rsidRPr="0020345E" w:rsidRDefault="002D3BC1" w:rsidP="0020345E">
      <w:pPr>
        <w:spacing w:line="240" w:lineRule="auto"/>
      </w:pPr>
      <w:r w:rsidRPr="0020345E">
        <w:rPr>
          <w:b/>
        </w:rPr>
        <w:t>Parágrafo 1:</w:t>
      </w:r>
      <w:r w:rsidRPr="0020345E">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rsidR="005455BF" w:rsidRPr="0020345E" w:rsidRDefault="002D3BC1" w:rsidP="0020345E">
      <w:pPr>
        <w:spacing w:line="240" w:lineRule="auto"/>
      </w:pPr>
      <w:r w:rsidRPr="0020345E">
        <w:rPr>
          <w:b/>
        </w:rPr>
        <w:t>Parágrafo 2:</w:t>
      </w:r>
      <w:r w:rsidRPr="0020345E">
        <w:t xml:space="preserve"> El docente podrá calificar las actividades de realimentación, reemplazando la nota más baja que tenga en cualquiera de las competencias evaluadas, en caso de que dicha nota obtenida en la realimentación sea superior a la que reemplaza</w:t>
      </w:r>
    </w:p>
    <w:p w:rsidR="005455BF" w:rsidRPr="0020345E" w:rsidRDefault="002D3BC1" w:rsidP="0020345E">
      <w:pPr>
        <w:pStyle w:val="Ttulo1"/>
        <w:spacing w:line="240" w:lineRule="auto"/>
        <w:rPr>
          <w:b/>
        </w:rPr>
      </w:pPr>
      <w:bookmarkStart w:id="12" w:name="_heading=h.enw4myqglnad" w:colFirst="0" w:colLast="0"/>
      <w:bookmarkStart w:id="13" w:name="_heading=h.iq96n78vr05g" w:colFirst="0" w:colLast="0"/>
      <w:bookmarkEnd w:id="12"/>
      <w:bookmarkEnd w:id="13"/>
      <w:r w:rsidRPr="0020345E">
        <w:rPr>
          <w:b/>
        </w:rPr>
        <w:t>10. MALLAS CURRICULARES</w:t>
      </w:r>
    </w:p>
    <w:p w:rsidR="00C02E15" w:rsidRPr="00001627" w:rsidRDefault="00C02E15" w:rsidP="00C02E15">
      <w:pPr>
        <w:pStyle w:val="NormalWeb"/>
        <w:shd w:val="clear" w:color="auto" w:fill="FFFFFF"/>
        <w:spacing w:before="525" w:after="525"/>
        <w:jc w:val="center"/>
        <w:rPr>
          <w:rFonts w:ascii="Arial" w:hAnsi="Arial" w:cs="Arial"/>
          <w:b/>
          <w:bCs/>
        </w:rPr>
      </w:pPr>
      <w:bookmarkStart w:id="14" w:name="_heading=h.1vsavmhvz378" w:colFirst="0" w:colLast="0"/>
      <w:bookmarkStart w:id="15" w:name="_heading=h.5cr3wk1t8dbl" w:colFirst="0" w:colLast="0"/>
      <w:bookmarkEnd w:id="14"/>
      <w:bookmarkEnd w:id="15"/>
      <w:r>
        <w:rPr>
          <w:rFonts w:ascii="Arial" w:hAnsi="Arial" w:cs="Arial"/>
          <w:b/>
        </w:rPr>
        <w:t>11</w:t>
      </w:r>
      <w:r w:rsidRPr="00001627">
        <w:rPr>
          <w:rFonts w:ascii="Arial" w:hAnsi="Arial" w:cs="Arial"/>
          <w:b/>
        </w:rPr>
        <w:t xml:space="preserve">. </w:t>
      </w:r>
      <w:r w:rsidRPr="00001627">
        <w:rPr>
          <w:rFonts w:ascii="Arial" w:eastAsia="Arial" w:hAnsi="Arial" w:cs="Arial"/>
          <w:b/>
          <w:spacing w:val="1"/>
        </w:rPr>
        <w:t xml:space="preserve">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rsidR="00C02E15" w:rsidRPr="00F96EC2" w:rsidRDefault="00C02E15" w:rsidP="00C02E15">
      <w:pPr>
        <w:spacing w:after="200" w:line="240" w:lineRule="auto"/>
        <w:rPr>
          <w:rFonts w:eastAsia="Times New Roman"/>
        </w:rPr>
      </w:pPr>
      <w:r w:rsidRPr="00001627">
        <w:rPr>
          <w:rFonts w:eastAsia="Times New Roman"/>
        </w:rPr>
        <w:t xml:space="preserve">La </w:t>
      </w:r>
      <w:r w:rsidRPr="00001627">
        <w:rPr>
          <w:rFonts w:eastAsia="Times New Roman"/>
          <w:bCs/>
        </w:rPr>
        <w:t>Institución Educativa Julio Restrepo</w:t>
      </w:r>
      <w:r w:rsidRPr="00001627">
        <w:rPr>
          <w:rFonts w:eastAsia="Times New Roman"/>
        </w:rPr>
        <w:t xml:space="preserve"> </w:t>
      </w:r>
      <w:r w:rsidRPr="00001627">
        <w:rPr>
          <w:rFonts w:eastAsia="Times New Roman"/>
          <w:b/>
        </w:rPr>
        <w:t>adopta el enfoque de educación inclusiva</w:t>
      </w:r>
      <w:r w:rsidRPr="00F96EC2">
        <w:rPr>
          <w:rFonts w:eastAsia="Times New Roman"/>
        </w:rPr>
        <w:t>, en concordancia con lo establecido en el Decreto 1421 de 2017, garantizando el acceso, permanencia, participación y aprendizaje de todos los estudiantes, especialmente aquellos con discapacidad.</w:t>
      </w:r>
    </w:p>
    <w:p w:rsidR="00C02E15" w:rsidRPr="00F96EC2" w:rsidRDefault="00C02E15" w:rsidP="00C02E15">
      <w:pPr>
        <w:spacing w:after="0"/>
        <w:rPr>
          <w:rFonts w:eastAsia="Times New Roman"/>
        </w:rPr>
      </w:pPr>
      <w:r w:rsidRPr="00F96EC2">
        <w:rPr>
          <w:rFonts w:eastAsia="Times New Roman"/>
        </w:rPr>
        <w:t xml:space="preserve">La institución </w:t>
      </w:r>
      <w:r w:rsidRPr="00F96EC2">
        <w:rPr>
          <w:rFonts w:eastAsia="Times New Roman"/>
          <w:b/>
        </w:rPr>
        <w:t>reconoce la diversidad como un valor fundamental</w:t>
      </w:r>
      <w:r w:rsidRPr="00F96EC2">
        <w:rPr>
          <w:rFonts w:eastAsia="Times New Roman"/>
        </w:rPr>
        <w:t>, promoviendo prácticas pedagógicas equitativas, la eliminación de barreras para el aprendizaje y la participación, y el respeto por las diferencias individuales, sociales, culturales y cognitivas.</w:t>
      </w:r>
    </w:p>
    <w:p w:rsidR="00C02E15" w:rsidRPr="00F96EC2" w:rsidRDefault="00C02E15" w:rsidP="00C02E15">
      <w:pPr>
        <w:pStyle w:val="NormalWeb"/>
        <w:spacing w:before="0" w:beforeAutospacing="0" w:after="0" w:afterAutospacing="0"/>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rsidR="00C02E15" w:rsidRPr="00F96EC2" w:rsidRDefault="00C02E15" w:rsidP="00C02E15">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Tipo de discapacidad.</w:t>
      </w:r>
    </w:p>
    <w:p w:rsidR="00C02E15" w:rsidRPr="00F96EC2" w:rsidRDefault="00C02E15" w:rsidP="00C02E15">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Condiciones del contexto familiar y social.</w:t>
      </w:r>
    </w:p>
    <w:p w:rsidR="00C02E15" w:rsidRPr="00F96EC2" w:rsidRDefault="00C02E15" w:rsidP="00C02E15">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Necesidades educativas específicas.</w:t>
      </w:r>
    </w:p>
    <w:p w:rsidR="00C02E15" w:rsidRPr="00F96EC2" w:rsidRDefault="00C02E15" w:rsidP="00C02E15">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Registro actualizado en el Sistema Integrado de Matrícula (SIMAT).</w:t>
      </w:r>
    </w:p>
    <w:p w:rsidR="00C02E15" w:rsidRPr="00F96EC2" w:rsidRDefault="00C02E15" w:rsidP="00C02E15">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rsidR="00C02E15" w:rsidRPr="00F96EC2" w:rsidRDefault="00C02E15" w:rsidP="00C02E15">
      <w:pPr>
        <w:pStyle w:val="Ttulo2"/>
        <w:spacing w:before="0" w:after="0"/>
        <w:jc w:val="center"/>
        <w:rPr>
          <w:rStyle w:val="bzpyqfadein"/>
          <w:rFonts w:ascii="Arial" w:hAnsi="Arial" w:cs="Arial"/>
          <w:b/>
          <w:color w:val="auto"/>
          <w:sz w:val="24"/>
          <w:szCs w:val="24"/>
        </w:rPr>
      </w:pPr>
      <w:r w:rsidRPr="00F96EC2">
        <w:rPr>
          <w:rStyle w:val="bzpyqfadein"/>
          <w:rFonts w:ascii="Arial" w:hAnsi="Arial" w:cs="Arial"/>
          <w:b/>
          <w:color w:val="auto"/>
          <w:sz w:val="24"/>
          <w:szCs w:val="24"/>
        </w:rPr>
        <w:lastRenderedPageBreak/>
        <w:t>Ruta de atención educativa para estudiantes con discapacidad</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Detección:</w:t>
      </w:r>
      <w:r w:rsidRPr="00F96EC2">
        <w:rPr>
          <w:rStyle w:val="bzpyqfadein"/>
          <w:color w:val="auto"/>
          <w:sz w:val="24"/>
          <w:szCs w:val="24"/>
        </w:rPr>
        <w:t xml:space="preserve"> Identificación inicial de posibles necesidades educativas mediante la observación pedagógica, reportes de docentes, familia o estudiantes, y activación de alertas tempranas.</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Remisión</w:t>
      </w:r>
      <w:r w:rsidRPr="00F96EC2">
        <w:rPr>
          <w:rStyle w:val="bzpyqfadein"/>
          <w:color w:val="auto"/>
          <w:sz w:val="24"/>
          <w:szCs w:val="24"/>
        </w:rPr>
        <w:t>: Activación de rutas institucionales a través del servicio de orientación escolar y/o comité de inclusión, y remisión a entidades externas cuando se requiera valoración especializada.</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Valoración pedagógica:</w:t>
      </w:r>
      <w:r w:rsidRPr="00F96EC2">
        <w:rPr>
          <w:rStyle w:val="bzpyqfadein"/>
          <w:color w:val="auto"/>
          <w:sz w:val="24"/>
          <w:szCs w:val="24"/>
        </w:rPr>
        <w:t xml:space="preserve"> Proceso obligatorio realizado por los docentes, que permite identificar barreras para el aprendizaje y la participación, independientemente de la existencia de diagnóstico médico.</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Diseño de apoyos:</w:t>
      </w:r>
      <w:r w:rsidRPr="00F96EC2">
        <w:rPr>
          <w:rStyle w:val="bzpyqfadein"/>
          <w:color w:val="auto"/>
          <w:sz w:val="24"/>
          <w:szCs w:val="24"/>
        </w:rPr>
        <w:t xml:space="preserve"> Definición de ajustes razonables y elaboración del Plan Individual de Ajustes Razonables (PIAR), acorde a las necesidades del estudiante.</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Implementación:</w:t>
      </w:r>
      <w:r w:rsidRPr="00F96EC2">
        <w:rPr>
          <w:rStyle w:val="bzpyqfadein"/>
          <w:color w:val="auto"/>
          <w:sz w:val="24"/>
          <w:szCs w:val="24"/>
        </w:rPr>
        <w:t xml:space="preserve"> Aplicación de estrategias pedagógicas inclusivas en el aula, incluyendo flexibilización curricular y uso del Diseño Universal para el Aprendizaje (DUA).</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Seguimiento y evaluación:</w:t>
      </w:r>
      <w:r w:rsidRPr="00F96EC2">
        <w:rPr>
          <w:rStyle w:val="bzpyqfadein"/>
          <w:color w:val="auto"/>
          <w:sz w:val="24"/>
          <w:szCs w:val="24"/>
        </w:rPr>
        <w:t xml:space="preserve"> Monitoreo continuo del proceso educativo, evaluación de avances y ajustes periódicos al PIAR.</w:t>
      </w:r>
    </w:p>
    <w:p w:rsidR="00C02E15" w:rsidRDefault="00C02E15" w:rsidP="00C02E15">
      <w:pPr>
        <w:pStyle w:val="Ttulo2"/>
        <w:spacing w:before="0" w:after="0"/>
        <w:rPr>
          <w:rStyle w:val="bzpyqfadein"/>
          <w:rFonts w:ascii="Arial" w:hAnsi="Arial" w:cs="Arial"/>
          <w:b/>
          <w:color w:val="auto"/>
          <w:sz w:val="24"/>
          <w:szCs w:val="24"/>
        </w:rPr>
      </w:pP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rsidR="00C02E15" w:rsidRPr="00F96EC2" w:rsidRDefault="00C02E15" w:rsidP="00C02E15">
      <w:pPr>
        <w:pStyle w:val="NormalWeb"/>
        <w:numPr>
          <w:ilvl w:val="0"/>
          <w:numId w:val="19"/>
        </w:numPr>
        <w:jc w:val="both"/>
        <w:rPr>
          <w:rFonts w:ascii="Arial" w:hAnsi="Arial" w:cs="Arial"/>
        </w:rPr>
      </w:pPr>
      <w:r w:rsidRPr="00F96EC2">
        <w:rPr>
          <w:rStyle w:val="bzpyqfadein"/>
          <w:rFonts w:ascii="Arial" w:hAnsi="Arial" w:cs="Arial"/>
        </w:rPr>
        <w:t>Caracterización del estudiante.</w:t>
      </w:r>
    </w:p>
    <w:p w:rsidR="00C02E15" w:rsidRPr="00F96EC2" w:rsidRDefault="00C02E15" w:rsidP="00C02E15">
      <w:pPr>
        <w:pStyle w:val="NormalWeb"/>
        <w:numPr>
          <w:ilvl w:val="0"/>
          <w:numId w:val="19"/>
        </w:numPr>
        <w:jc w:val="both"/>
        <w:rPr>
          <w:rFonts w:ascii="Arial" w:hAnsi="Arial" w:cs="Arial"/>
        </w:rPr>
      </w:pPr>
      <w:r w:rsidRPr="00F96EC2">
        <w:rPr>
          <w:rStyle w:val="bzpyqfadein"/>
          <w:rFonts w:ascii="Arial" w:hAnsi="Arial" w:cs="Arial"/>
        </w:rPr>
        <w:t>Identificación de barreras.</w:t>
      </w:r>
    </w:p>
    <w:p w:rsidR="00C02E15" w:rsidRPr="00F96EC2" w:rsidRDefault="00C02E15" w:rsidP="00C02E15">
      <w:pPr>
        <w:pStyle w:val="NormalWeb"/>
        <w:numPr>
          <w:ilvl w:val="0"/>
          <w:numId w:val="19"/>
        </w:numPr>
        <w:jc w:val="both"/>
        <w:rPr>
          <w:rFonts w:ascii="Arial" w:hAnsi="Arial" w:cs="Arial"/>
        </w:rPr>
      </w:pPr>
      <w:r w:rsidRPr="00F96EC2">
        <w:rPr>
          <w:rStyle w:val="bzpyqfadein"/>
          <w:rFonts w:ascii="Arial" w:hAnsi="Arial" w:cs="Arial"/>
        </w:rPr>
        <w:t>Definición de ajustes razonables.</w:t>
      </w:r>
    </w:p>
    <w:p w:rsidR="00C02E15" w:rsidRPr="00F96EC2" w:rsidRDefault="00C02E15" w:rsidP="00C02E15">
      <w:pPr>
        <w:pStyle w:val="NormalWeb"/>
        <w:numPr>
          <w:ilvl w:val="0"/>
          <w:numId w:val="19"/>
        </w:numPr>
        <w:jc w:val="both"/>
        <w:rPr>
          <w:rFonts w:ascii="Arial" w:hAnsi="Arial" w:cs="Arial"/>
        </w:rPr>
      </w:pPr>
      <w:r w:rsidRPr="00F96EC2">
        <w:rPr>
          <w:rStyle w:val="bzpyqfadein"/>
          <w:rFonts w:ascii="Arial" w:hAnsi="Arial" w:cs="Arial"/>
        </w:rPr>
        <w:t>Estrategias pedagógicas.</w:t>
      </w:r>
    </w:p>
    <w:p w:rsidR="00C02E15" w:rsidRPr="00F96EC2" w:rsidRDefault="00C02E15" w:rsidP="00C02E15">
      <w:pPr>
        <w:pStyle w:val="NormalWeb"/>
        <w:numPr>
          <w:ilvl w:val="0"/>
          <w:numId w:val="19"/>
        </w:numPr>
        <w:jc w:val="both"/>
        <w:rPr>
          <w:rFonts w:ascii="Arial" w:hAnsi="Arial" w:cs="Arial"/>
        </w:rPr>
      </w:pPr>
      <w:r w:rsidRPr="00F96EC2">
        <w:rPr>
          <w:rStyle w:val="bzpyqfadein"/>
          <w:rFonts w:ascii="Arial" w:hAnsi="Arial" w:cs="Arial"/>
        </w:rPr>
        <w:t>Seguimiento y evaluación.</w:t>
      </w:r>
    </w:p>
    <w:p w:rsidR="00C02E15" w:rsidRPr="00F96EC2" w:rsidRDefault="00C02E15" w:rsidP="00C02E15">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rsidR="00C02E15" w:rsidRPr="00F96EC2" w:rsidRDefault="00C02E15" w:rsidP="00C02E15">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rsidR="00C02E15" w:rsidRPr="00F96EC2" w:rsidRDefault="00C02E15" w:rsidP="00C02E15">
      <w:pPr>
        <w:pStyle w:val="NormalWeb"/>
        <w:numPr>
          <w:ilvl w:val="0"/>
          <w:numId w:val="20"/>
        </w:numPr>
        <w:jc w:val="both"/>
        <w:rPr>
          <w:rFonts w:ascii="Arial" w:hAnsi="Arial" w:cs="Arial"/>
        </w:rPr>
      </w:pPr>
      <w:r w:rsidRPr="00F96EC2">
        <w:rPr>
          <w:rStyle w:val="bzpyqfadein"/>
          <w:rFonts w:ascii="Arial" w:hAnsi="Arial" w:cs="Arial"/>
        </w:rPr>
        <w:t>Flexibilización curricular.</w:t>
      </w:r>
    </w:p>
    <w:p w:rsidR="00C02E15" w:rsidRPr="00F96EC2" w:rsidRDefault="00C02E15" w:rsidP="00C02E15">
      <w:pPr>
        <w:pStyle w:val="NormalWeb"/>
        <w:numPr>
          <w:ilvl w:val="0"/>
          <w:numId w:val="20"/>
        </w:numPr>
        <w:jc w:val="both"/>
        <w:rPr>
          <w:rFonts w:ascii="Arial" w:hAnsi="Arial" w:cs="Arial"/>
        </w:rPr>
      </w:pPr>
      <w:r w:rsidRPr="00F96EC2">
        <w:rPr>
          <w:rStyle w:val="bzpyqfadein"/>
          <w:rFonts w:ascii="Arial" w:hAnsi="Arial" w:cs="Arial"/>
        </w:rPr>
        <w:t>Adaptación de metodologías.</w:t>
      </w:r>
    </w:p>
    <w:p w:rsidR="00C02E15" w:rsidRPr="00F96EC2" w:rsidRDefault="00C02E15" w:rsidP="00C02E15">
      <w:pPr>
        <w:pStyle w:val="NormalWeb"/>
        <w:numPr>
          <w:ilvl w:val="0"/>
          <w:numId w:val="20"/>
        </w:numPr>
        <w:jc w:val="both"/>
        <w:rPr>
          <w:rFonts w:ascii="Arial" w:hAnsi="Arial" w:cs="Arial"/>
        </w:rPr>
      </w:pPr>
      <w:r w:rsidRPr="00F96EC2">
        <w:rPr>
          <w:rStyle w:val="bzpyqfadein"/>
          <w:rFonts w:ascii="Arial" w:hAnsi="Arial" w:cs="Arial"/>
        </w:rPr>
        <w:t>Ajustes en los procesos de evaluación.</w:t>
      </w:r>
    </w:p>
    <w:p w:rsidR="00C02E15" w:rsidRPr="00F96EC2" w:rsidRDefault="00C02E15" w:rsidP="00C02E15">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t>Uso de recursos didácticos diversos.</w:t>
      </w:r>
    </w:p>
    <w:p w:rsidR="00C02E15" w:rsidRPr="00F96EC2" w:rsidRDefault="00C02E15" w:rsidP="00C02E15">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rPr>
        <w:t>Apoyos tecnológicos y humanos.</w:t>
      </w:r>
    </w:p>
    <w:p w:rsidR="00C02E15" w:rsidRDefault="00C02E15" w:rsidP="00C02E15">
      <w:pPr>
        <w:pStyle w:val="Ttulo2"/>
        <w:spacing w:before="0" w:after="0"/>
        <w:rPr>
          <w:rStyle w:val="bzpyqfadein"/>
          <w:rFonts w:ascii="Arial" w:hAnsi="Arial" w:cs="Arial"/>
          <w:b/>
          <w:color w:val="auto"/>
          <w:sz w:val="24"/>
          <w:szCs w:val="24"/>
        </w:rPr>
      </w:pP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rsidR="00C02E15" w:rsidRPr="00F96EC2" w:rsidRDefault="00C02E15" w:rsidP="00C02E15">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Múltiples formas de representación de la información.</w:t>
      </w:r>
    </w:p>
    <w:p w:rsidR="00C02E15" w:rsidRPr="00F96EC2" w:rsidRDefault="00C02E15" w:rsidP="00C02E15">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Múltiples formas de expresión del aprendizaje.</w:t>
      </w:r>
    </w:p>
    <w:p w:rsidR="00C02E15" w:rsidRPr="00F96EC2" w:rsidRDefault="00C02E15" w:rsidP="00C02E15">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Múltiples formas de participación y motivación.</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rsidR="00C02E15" w:rsidRPr="00F96EC2" w:rsidRDefault="00C02E15" w:rsidP="00C02E15">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Ritmos y estilos de aprendizaje.</w:t>
      </w:r>
    </w:p>
    <w:p w:rsidR="00C02E15" w:rsidRPr="00F96EC2" w:rsidRDefault="00C02E15" w:rsidP="00C02E15">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Diversidad de estrategias evaluativas.</w:t>
      </w:r>
    </w:p>
    <w:p w:rsidR="00C02E15" w:rsidRPr="00F96EC2" w:rsidRDefault="00C02E15" w:rsidP="00C02E15">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Reconocimiento de avances individuales.</w:t>
      </w:r>
    </w:p>
    <w:p w:rsidR="00C02E15" w:rsidRPr="00F96EC2" w:rsidRDefault="00C02E15" w:rsidP="00C02E15">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rsidR="00C02E15" w:rsidRPr="00F96EC2" w:rsidRDefault="00C02E15" w:rsidP="00C02E15">
      <w:pPr>
        <w:pStyle w:val="Ttulo2"/>
        <w:spacing w:before="0" w:after="0"/>
        <w:jc w:val="center"/>
        <w:rPr>
          <w:rFonts w:ascii="Arial" w:hAnsi="Arial" w:cs="Arial"/>
          <w:b/>
          <w:color w:val="auto"/>
          <w:sz w:val="24"/>
          <w:szCs w:val="24"/>
        </w:rPr>
      </w:pPr>
      <w:r w:rsidRPr="00F96EC2">
        <w:rPr>
          <w:rStyle w:val="bzpyqfadein"/>
          <w:rFonts w:ascii="Arial" w:hAnsi="Arial" w:cs="Arial"/>
          <w:b/>
          <w:color w:val="auto"/>
          <w:sz w:val="24"/>
          <w:szCs w:val="24"/>
        </w:rPr>
        <w:t>Organización institucional para la inclusión</w:t>
      </w:r>
    </w:p>
    <w:p w:rsidR="00C02E15" w:rsidRPr="00F96EC2" w:rsidRDefault="00C02E15" w:rsidP="00C02E15">
      <w:pPr>
        <w:pStyle w:val="Ttulo3"/>
        <w:spacing w:before="0" w:after="0"/>
        <w:rPr>
          <w:color w:val="auto"/>
          <w:sz w:val="24"/>
          <w:szCs w:val="24"/>
        </w:rPr>
      </w:pPr>
      <w:r w:rsidRPr="00F96EC2">
        <w:rPr>
          <w:rStyle w:val="bzpyqfadein"/>
          <w:b/>
          <w:color w:val="auto"/>
          <w:sz w:val="24"/>
          <w:szCs w:val="24"/>
        </w:rPr>
        <w:t>Comité de inclusión:</w:t>
      </w:r>
      <w:r w:rsidRPr="00F96EC2">
        <w:rPr>
          <w:rStyle w:val="bzpyqfadein"/>
          <w:color w:val="auto"/>
          <w:sz w:val="24"/>
          <w:szCs w:val="24"/>
        </w:rPr>
        <w:t xml:space="preserve"> La Institución Educativa Julio Restrepo contará con un comité de inclusión encargado de:</w:t>
      </w:r>
    </w:p>
    <w:p w:rsidR="00C02E15" w:rsidRPr="00F96EC2" w:rsidRDefault="00C02E15" w:rsidP="00C02E15">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Hacer seguimiento a los procesos de atención a estudiantes con discapacidad.</w:t>
      </w:r>
    </w:p>
    <w:p w:rsidR="00C02E15" w:rsidRPr="00F96EC2" w:rsidRDefault="00C02E15" w:rsidP="00C02E15">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Orientar a los docentes en la implementación de estrategias inclusivas.</w:t>
      </w:r>
    </w:p>
    <w:p w:rsidR="00C02E15" w:rsidRPr="00F96EC2" w:rsidRDefault="00C02E15" w:rsidP="00C02E15">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Apoyar la toma de decisiones institucionales.</w:t>
      </w:r>
    </w:p>
    <w:p w:rsidR="00C02E15" w:rsidRPr="00F96EC2" w:rsidRDefault="00C02E15" w:rsidP="00C02E15">
      <w:pPr>
        <w:pStyle w:val="Ttulo3"/>
        <w:spacing w:before="0" w:after="0"/>
        <w:rPr>
          <w:b/>
          <w:color w:val="auto"/>
          <w:sz w:val="24"/>
          <w:szCs w:val="24"/>
        </w:rPr>
      </w:pPr>
      <w:r w:rsidRPr="00F96EC2">
        <w:rPr>
          <w:rStyle w:val="bzpyqfadein"/>
          <w:b/>
          <w:color w:val="auto"/>
          <w:sz w:val="24"/>
          <w:szCs w:val="24"/>
        </w:rPr>
        <w:t>Roles y responsabilidades</w:t>
      </w:r>
    </w:p>
    <w:p w:rsidR="00C02E15" w:rsidRPr="00F96EC2" w:rsidRDefault="00C02E15" w:rsidP="00C02E15">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rsidR="00C02E15" w:rsidRPr="00F96EC2" w:rsidRDefault="00C02E15" w:rsidP="00C02E15">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rsidR="00C02E15" w:rsidRPr="00F96EC2" w:rsidRDefault="00C02E15" w:rsidP="00C02E15">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rsidR="00C02E15" w:rsidRPr="00F96EC2" w:rsidRDefault="00C02E15" w:rsidP="00C02E15">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lastRenderedPageBreak/>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rsidR="00C02E15" w:rsidRPr="00F96EC2" w:rsidRDefault="00C02E15" w:rsidP="00C02E15">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Educación inclusiva.</w:t>
      </w:r>
    </w:p>
    <w:p w:rsidR="00C02E15" w:rsidRPr="00F96EC2" w:rsidRDefault="00C02E15" w:rsidP="00C02E15">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Diseño Universal para el Aprendizaje (DUA).</w:t>
      </w:r>
    </w:p>
    <w:p w:rsidR="00C02E15" w:rsidRPr="00F96EC2" w:rsidRDefault="00C02E15" w:rsidP="00C02E15">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Elaboración e implementación del PIAR.</w:t>
      </w:r>
    </w:p>
    <w:p w:rsidR="00C02E15" w:rsidRPr="00F96EC2" w:rsidRDefault="00C02E15" w:rsidP="00C02E15">
      <w:pPr>
        <w:pStyle w:val="NormalWeb"/>
        <w:numPr>
          <w:ilvl w:val="0"/>
          <w:numId w:val="25"/>
        </w:numPr>
        <w:spacing w:before="0" w:beforeAutospacing="0" w:after="0" w:afterAutospacing="0"/>
        <w:jc w:val="both"/>
        <w:rPr>
          <w:rFonts w:ascii="Arial" w:hAnsi="Arial" w:cs="Arial"/>
        </w:rPr>
      </w:pPr>
      <w:r w:rsidRPr="00F96EC2">
        <w:rPr>
          <w:rStyle w:val="bzpyqfadein"/>
          <w:rFonts w:ascii="Arial" w:hAnsi="Arial" w:cs="Arial"/>
        </w:rPr>
        <w:t>Evaluación inclusiva.</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rsidR="00C02E15" w:rsidRPr="00F96EC2" w:rsidRDefault="00C02E15" w:rsidP="00C02E15">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rPr>
        <w:t>Participa en la construcción y seguimiento del PIAR.</w:t>
      </w:r>
    </w:p>
    <w:p w:rsidR="00C02E15" w:rsidRPr="00F96EC2" w:rsidRDefault="00C02E15" w:rsidP="00C02E15">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rPr>
        <w:t>Recibe orientación permanente.</w:t>
      </w:r>
    </w:p>
    <w:p w:rsidR="00C02E15" w:rsidRPr="00F96EC2" w:rsidRDefault="00C02E15" w:rsidP="00C02E15">
      <w:pPr>
        <w:pStyle w:val="NormalWeb"/>
        <w:numPr>
          <w:ilvl w:val="0"/>
          <w:numId w:val="26"/>
        </w:numPr>
        <w:spacing w:before="0" w:beforeAutospacing="0" w:after="0" w:afterAutospacing="0"/>
        <w:jc w:val="both"/>
        <w:rPr>
          <w:rFonts w:ascii="Arial" w:hAnsi="Arial" w:cs="Arial"/>
        </w:rPr>
      </w:pPr>
      <w:r w:rsidRPr="00F96EC2">
        <w:rPr>
          <w:rStyle w:val="bzpyqfadein"/>
          <w:rFonts w:ascii="Arial" w:hAnsi="Arial" w:cs="Arial"/>
        </w:rPr>
        <w:t>Se promueve la corresponsabilidad en el proceso formativo.</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rsidR="00C02E15" w:rsidRPr="00F96EC2" w:rsidRDefault="00C02E15" w:rsidP="00C02E15">
      <w:pPr>
        <w:pStyle w:val="NormalWeb"/>
        <w:numPr>
          <w:ilvl w:val="0"/>
          <w:numId w:val="27"/>
        </w:numPr>
        <w:spacing w:before="0" w:beforeAutospacing="0" w:after="0" w:afterAutospacing="0"/>
        <w:jc w:val="both"/>
        <w:rPr>
          <w:rFonts w:ascii="Arial" w:hAnsi="Arial" w:cs="Arial"/>
        </w:rPr>
      </w:pPr>
      <w:r w:rsidRPr="00F96EC2">
        <w:rPr>
          <w:rStyle w:val="bzpyqfadein"/>
          <w:rFonts w:ascii="Arial" w:hAnsi="Arial" w:cs="Arial"/>
        </w:rPr>
        <w:t>Física.</w:t>
      </w:r>
    </w:p>
    <w:p w:rsidR="00C02E15" w:rsidRPr="00F96EC2" w:rsidRDefault="00C02E15" w:rsidP="00C02E15">
      <w:pPr>
        <w:pStyle w:val="NormalWeb"/>
        <w:numPr>
          <w:ilvl w:val="0"/>
          <w:numId w:val="27"/>
        </w:numPr>
        <w:spacing w:before="0" w:beforeAutospacing="0" w:after="0" w:afterAutospacing="0"/>
        <w:rPr>
          <w:rFonts w:ascii="Arial" w:hAnsi="Arial" w:cs="Arial"/>
        </w:rPr>
      </w:pPr>
      <w:r w:rsidRPr="00F96EC2">
        <w:rPr>
          <w:rStyle w:val="bzpyqfadein"/>
          <w:rFonts w:ascii="Arial" w:hAnsi="Arial" w:cs="Arial"/>
        </w:rPr>
        <w:t>Comunicativa.</w:t>
      </w:r>
    </w:p>
    <w:p w:rsidR="00C02E15" w:rsidRPr="00F96EC2" w:rsidRDefault="00C02E15" w:rsidP="00C02E15">
      <w:pPr>
        <w:pStyle w:val="NormalWeb"/>
        <w:numPr>
          <w:ilvl w:val="0"/>
          <w:numId w:val="27"/>
        </w:numPr>
        <w:spacing w:before="0" w:beforeAutospacing="0" w:after="0" w:afterAutospacing="0"/>
        <w:rPr>
          <w:rFonts w:ascii="Arial" w:hAnsi="Arial" w:cs="Arial"/>
        </w:rPr>
      </w:pPr>
      <w:r w:rsidRPr="00F96EC2">
        <w:rPr>
          <w:rStyle w:val="bzpyqfadein"/>
          <w:rFonts w:ascii="Arial" w:hAnsi="Arial" w:cs="Arial"/>
        </w:rPr>
        <w:t>Tecnológica.</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rsidR="00C02E15" w:rsidRPr="00F96EC2" w:rsidRDefault="00C02E15" w:rsidP="00C02E15">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El respeto por la diversidad.</w:t>
      </w:r>
    </w:p>
    <w:p w:rsidR="00C02E15" w:rsidRPr="00F96EC2" w:rsidRDefault="00C02E15" w:rsidP="00C02E15">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La eliminación de estigmas y barreras actitudinales.</w:t>
      </w:r>
    </w:p>
    <w:p w:rsidR="00C02E15" w:rsidRPr="00F96EC2" w:rsidRDefault="00C02E15" w:rsidP="00C02E15">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La participación activa de toda la comunidad educativa.</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rsidR="00C02E15" w:rsidRPr="00F96EC2" w:rsidRDefault="00C02E15" w:rsidP="00C02E15">
      <w:pPr>
        <w:pStyle w:val="NormalWeb"/>
        <w:numPr>
          <w:ilvl w:val="0"/>
          <w:numId w:val="29"/>
        </w:numPr>
        <w:spacing w:before="0" w:beforeAutospacing="0" w:after="0" w:afterAutospacing="0"/>
        <w:rPr>
          <w:rFonts w:ascii="Arial" w:hAnsi="Arial" w:cs="Arial"/>
        </w:rPr>
      </w:pPr>
      <w:r w:rsidRPr="00F96EC2">
        <w:rPr>
          <w:rStyle w:val="bzpyqfadein"/>
          <w:rFonts w:ascii="Arial" w:hAnsi="Arial" w:cs="Arial"/>
        </w:rPr>
        <w:t>Evaluar el impacto de las acciones implementadas.</w:t>
      </w:r>
      <w:bookmarkStart w:id="16" w:name="_GoBack"/>
      <w:bookmarkEnd w:id="16"/>
    </w:p>
    <w:p w:rsidR="00C02E15" w:rsidRPr="00F96EC2" w:rsidRDefault="00C02E15" w:rsidP="00C02E15">
      <w:pPr>
        <w:pStyle w:val="NormalWeb"/>
        <w:numPr>
          <w:ilvl w:val="0"/>
          <w:numId w:val="29"/>
        </w:numPr>
        <w:spacing w:before="0" w:beforeAutospacing="0" w:after="0" w:afterAutospacing="0"/>
        <w:rPr>
          <w:rFonts w:ascii="Arial" w:hAnsi="Arial" w:cs="Arial"/>
        </w:rPr>
      </w:pPr>
      <w:r w:rsidRPr="00F96EC2">
        <w:rPr>
          <w:rStyle w:val="bzpyqfadein"/>
          <w:rFonts w:ascii="Arial" w:hAnsi="Arial" w:cs="Arial"/>
        </w:rPr>
        <w:t>Realizar ajustes en los procesos.</w:t>
      </w:r>
    </w:p>
    <w:p w:rsidR="00C02E15" w:rsidRPr="00F96EC2" w:rsidRDefault="00C02E15" w:rsidP="00C02E15">
      <w:pPr>
        <w:pStyle w:val="NormalWeb"/>
        <w:numPr>
          <w:ilvl w:val="0"/>
          <w:numId w:val="29"/>
        </w:numPr>
        <w:spacing w:before="0" w:beforeAutospacing="0" w:after="0" w:afterAutospacing="0"/>
        <w:rPr>
          <w:rFonts w:ascii="Arial" w:hAnsi="Arial" w:cs="Arial"/>
        </w:rPr>
      </w:pPr>
      <w:r w:rsidRPr="00F96EC2">
        <w:rPr>
          <w:rStyle w:val="bzpyqfadein"/>
          <w:rFonts w:ascii="Arial" w:hAnsi="Arial" w:cs="Arial"/>
        </w:rPr>
        <w:t>Fortalecer la calidad educativa.</w:t>
      </w:r>
    </w:p>
    <w:p w:rsidR="00C02E15" w:rsidRPr="00F96EC2" w:rsidRDefault="00C02E15" w:rsidP="00C02E15">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rsidR="00C02E15" w:rsidRPr="00F96EC2" w:rsidRDefault="00C02E15" w:rsidP="00C02E15">
      <w:pPr>
        <w:pStyle w:val="NormalWeb"/>
        <w:numPr>
          <w:ilvl w:val="0"/>
          <w:numId w:val="30"/>
        </w:numPr>
        <w:spacing w:before="0" w:beforeAutospacing="0" w:after="0" w:afterAutospacing="0"/>
        <w:rPr>
          <w:rFonts w:ascii="Arial" w:hAnsi="Arial" w:cs="Arial"/>
        </w:rPr>
      </w:pPr>
      <w:r w:rsidRPr="00F96EC2">
        <w:rPr>
          <w:rStyle w:val="bzpyqfadein"/>
          <w:rFonts w:ascii="Arial" w:hAnsi="Arial" w:cs="Arial"/>
        </w:rPr>
        <w:t>El Plan de Mejoramiento Institucional (PMI).</w:t>
      </w:r>
    </w:p>
    <w:p w:rsidR="00C02E15" w:rsidRPr="00F96EC2" w:rsidRDefault="00C02E15" w:rsidP="00C02E15">
      <w:pPr>
        <w:pStyle w:val="NormalWeb"/>
        <w:numPr>
          <w:ilvl w:val="0"/>
          <w:numId w:val="30"/>
        </w:numPr>
        <w:spacing w:before="0" w:beforeAutospacing="0" w:after="0" w:afterAutospacing="0"/>
        <w:rPr>
          <w:rFonts w:ascii="Arial" w:hAnsi="Arial" w:cs="Arial"/>
        </w:rPr>
      </w:pPr>
      <w:r w:rsidRPr="00F96EC2">
        <w:rPr>
          <w:rStyle w:val="bzpyqfadein"/>
          <w:rFonts w:ascii="Arial" w:hAnsi="Arial" w:cs="Arial"/>
        </w:rPr>
        <w:t>El Sistema Institucional de Evaluación (SIEE).</w:t>
      </w:r>
    </w:p>
    <w:p w:rsidR="00C02E15" w:rsidRPr="00F96EC2" w:rsidRDefault="00C02E15" w:rsidP="00C02E15">
      <w:pPr>
        <w:pStyle w:val="NormalWeb"/>
        <w:numPr>
          <w:ilvl w:val="0"/>
          <w:numId w:val="30"/>
        </w:numPr>
        <w:spacing w:before="0" w:beforeAutospacing="0" w:after="0" w:afterAutospacing="0"/>
        <w:rPr>
          <w:rFonts w:ascii="Arial" w:hAnsi="Arial" w:cs="Arial"/>
        </w:rPr>
      </w:pPr>
      <w:r w:rsidRPr="00F96EC2">
        <w:rPr>
          <w:rStyle w:val="bzpyqfadein"/>
          <w:rFonts w:ascii="Arial" w:hAnsi="Arial" w:cs="Arial"/>
        </w:rPr>
        <w:t>El Manual de Convivencia.</w:t>
      </w:r>
    </w:p>
    <w:p w:rsidR="00C02E15" w:rsidRPr="00F96EC2" w:rsidRDefault="00C02E15" w:rsidP="00C02E15">
      <w:pPr>
        <w:pStyle w:val="NormalWeb"/>
        <w:numPr>
          <w:ilvl w:val="0"/>
          <w:numId w:val="30"/>
        </w:numPr>
        <w:spacing w:before="0" w:beforeAutospacing="0" w:after="0" w:afterAutospacing="0"/>
        <w:rPr>
          <w:rFonts w:ascii="Arial" w:hAnsi="Arial" w:cs="Arial"/>
        </w:rPr>
      </w:pPr>
      <w:r w:rsidRPr="00F96EC2">
        <w:rPr>
          <w:rStyle w:val="bzpyqfadein"/>
          <w:rFonts w:ascii="Arial" w:hAnsi="Arial" w:cs="Arial"/>
        </w:rPr>
        <w:t>Los planes de área y aula.</w:t>
      </w:r>
    </w:p>
    <w:p w:rsidR="005455BF" w:rsidRDefault="005455BF" w:rsidP="00C02E15">
      <w:pPr>
        <w:pStyle w:val="Ttulo"/>
        <w:shd w:val="clear" w:color="auto" w:fill="FFFFFF"/>
        <w:spacing w:before="240" w:after="240" w:line="240" w:lineRule="auto"/>
        <w:ind w:left="1560" w:hanging="360"/>
        <w:jc w:val="left"/>
      </w:pPr>
    </w:p>
    <w:p w:rsidR="00C02E15" w:rsidRDefault="00C02E15" w:rsidP="00C02E15"/>
    <w:p w:rsidR="00C02E15" w:rsidRPr="00C02E15" w:rsidRDefault="00C02E15" w:rsidP="00C02E15">
      <w:r>
        <w:rPr>
          <w:noProof/>
        </w:rPr>
        <w:drawing>
          <wp:inline distT="0" distB="0" distL="0" distR="0" wp14:anchorId="0B4E1151" wp14:editId="4CFB144F">
            <wp:extent cx="6534150" cy="731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821" t="17768" r="37747" b="18288"/>
                    <a:stretch/>
                  </pic:blipFill>
                  <pic:spPr bwMode="auto">
                    <a:xfrm>
                      <a:off x="0" y="0"/>
                      <a:ext cx="6648022" cy="7442684"/>
                    </a:xfrm>
                    <a:prstGeom prst="rect">
                      <a:avLst/>
                    </a:prstGeom>
                    <a:ln>
                      <a:noFill/>
                    </a:ln>
                    <a:extLst>
                      <a:ext uri="{53640926-AAD7-44D8-BBD7-CCE9431645EC}">
                        <a14:shadowObscured xmlns:a14="http://schemas.microsoft.com/office/drawing/2010/main"/>
                      </a:ext>
                    </a:extLst>
                  </pic:spPr>
                </pic:pic>
              </a:graphicData>
            </a:graphic>
          </wp:inline>
        </w:drawing>
      </w:r>
    </w:p>
    <w:sectPr w:rsidR="00C02E15" w:rsidRPr="00C02E15">
      <w:type w:val="continuous"/>
      <w:pgSz w:w="12240" w:h="15840"/>
      <w:pgMar w:top="2268" w:right="1077" w:bottom="1440" w:left="107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C6C" w:rsidRDefault="007A5C6C">
      <w:pPr>
        <w:spacing w:after="0" w:line="240" w:lineRule="auto"/>
      </w:pPr>
      <w:r>
        <w:separator/>
      </w:r>
    </w:p>
  </w:endnote>
  <w:endnote w:type="continuationSeparator" w:id="0">
    <w:p w:rsidR="007A5C6C" w:rsidRDefault="007A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lay">
    <w:charset w:val="00"/>
    <w:family w:val="auto"/>
    <w:pitch w:val="default"/>
  </w:font>
  <w:font w:name="Aptos Display">
    <w:altName w:val="Times New Roman"/>
    <w:panose1 w:val="00000000000000000000"/>
    <w:charset w:val="00"/>
    <w:family w:val="roman"/>
    <w:notTrueType/>
    <w:pitch w:val="default"/>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15" w:rsidRDefault="00C02E1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BF" w:rsidRDefault="002D3BC1">
    <w:pPr>
      <w:pBdr>
        <w:top w:val="nil"/>
        <w:left w:val="nil"/>
        <w:bottom w:val="nil"/>
        <w:right w:val="nil"/>
        <w:between w:val="nil"/>
      </w:pBdr>
      <w:tabs>
        <w:tab w:val="center" w:pos="4419"/>
        <w:tab w:val="right" w:pos="8838"/>
      </w:tabs>
      <w:spacing w:after="0" w:line="240" w:lineRule="auto"/>
      <w:jc w:val="left"/>
      <w:rPr>
        <w:rFonts w:ascii="Times New Roman" w:eastAsia="Times New Roman" w:hAnsi="Times New Roman" w:cs="Times New Roman"/>
        <w:color w:val="000000"/>
        <w:sz w:val="20"/>
        <w:szCs w:val="20"/>
      </w:rPr>
    </w:pPr>
    <w:r>
      <w:rPr>
        <w:noProof/>
      </w:rPr>
      <w:drawing>
        <wp:anchor distT="0" distB="0" distL="0" distR="0" simplePos="0" relativeHeight="251660288" behindDoc="1" locked="0" layoutInCell="1" hidden="0" allowOverlap="1">
          <wp:simplePos x="0" y="0"/>
          <wp:positionH relativeFrom="column">
            <wp:posOffset>-670346</wp:posOffset>
          </wp:positionH>
          <wp:positionV relativeFrom="paragraph">
            <wp:posOffset>-263948</wp:posOffset>
          </wp:positionV>
          <wp:extent cx="7802378" cy="836895"/>
          <wp:effectExtent l="0" t="0" r="0" b="0"/>
          <wp:wrapNone/>
          <wp:docPr id="19551909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90163"/>
                  <a:stretch>
                    <a:fillRect/>
                  </a:stretch>
                </pic:blipFill>
                <pic:spPr>
                  <a:xfrm>
                    <a:off x="0" y="0"/>
                    <a:ext cx="7802378" cy="83689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15" w:rsidRDefault="00C02E1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C6C" w:rsidRDefault="007A5C6C">
      <w:pPr>
        <w:spacing w:after="0" w:line="240" w:lineRule="auto"/>
      </w:pPr>
      <w:r>
        <w:separator/>
      </w:r>
    </w:p>
  </w:footnote>
  <w:footnote w:type="continuationSeparator" w:id="0">
    <w:p w:rsidR="007A5C6C" w:rsidRDefault="007A5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15" w:rsidRDefault="00C02E1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95329" o:spid="_x0000_s2050" type="#_x0000_t136" style="position:absolute;left:0;text-align:left;margin-left:0;margin-top:0;width:643.2pt;height:67.7pt;rotation:315;z-index:-251652096;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BF" w:rsidRDefault="00C02E15">
    <w:pPr>
      <w:pBdr>
        <w:top w:val="nil"/>
        <w:left w:val="nil"/>
        <w:bottom w:val="nil"/>
        <w:right w:val="nil"/>
        <w:between w:val="nil"/>
      </w:pBdr>
      <w:tabs>
        <w:tab w:val="center" w:pos="4419"/>
        <w:tab w:val="right" w:pos="8838"/>
      </w:tabs>
      <w:spacing w:after="0" w:line="240" w:lineRule="auto"/>
      <w:jc w:val="left"/>
      <w:rPr>
        <w:rFonts w:ascii="Times New Roman" w:eastAsia="Times New Roman" w:hAnsi="Times New Roman" w:cs="Times New Roman"/>
        <w:color w:val="00000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95330" o:spid="_x0000_s2051" type="#_x0000_t136" style="position:absolute;margin-left:0;margin-top:0;width:643.2pt;height:67.7pt;rotation:315;z-index:-251650048;mso-position-horizontal:center;mso-position-horizontal-relative:margin;mso-position-vertical:center;mso-position-vertical-relative:margin" o:allowincell="f" fillcolor="black" stroked="f">
          <v:fill opacity=".5"/>
          <v:textpath style="font-family:&quot;Arial&quot;;font-size:1pt" string="COPIA CONTROLADA"/>
        </v:shape>
      </w:pict>
    </w:r>
    <w:r w:rsidR="002D3BC1">
      <w:rPr>
        <w:noProof/>
      </w:rPr>
      <w:drawing>
        <wp:anchor distT="0" distB="0" distL="0" distR="0" simplePos="0" relativeHeight="251658240" behindDoc="1" locked="0" layoutInCell="1" hidden="0" allowOverlap="1">
          <wp:simplePos x="0" y="0"/>
          <wp:positionH relativeFrom="column">
            <wp:posOffset>-670992</wp:posOffset>
          </wp:positionH>
          <wp:positionV relativeFrom="paragraph">
            <wp:posOffset>-437514</wp:posOffset>
          </wp:positionV>
          <wp:extent cx="7771130" cy="1166970"/>
          <wp:effectExtent l="0" t="0" r="0" b="0"/>
          <wp:wrapNone/>
          <wp:docPr id="19551909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6936"/>
                  <a:stretch>
                    <a:fillRect/>
                  </a:stretch>
                </pic:blipFill>
                <pic:spPr>
                  <a:xfrm>
                    <a:off x="0" y="0"/>
                    <a:ext cx="7771130" cy="11669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BF" w:rsidRDefault="00C02E15">
    <w:pPr>
      <w:pBdr>
        <w:top w:val="nil"/>
        <w:left w:val="nil"/>
        <w:bottom w:val="nil"/>
        <w:right w:val="nil"/>
        <w:between w:val="nil"/>
      </w:pBdr>
      <w:tabs>
        <w:tab w:val="center" w:pos="4419"/>
        <w:tab w:val="right" w:pos="8838"/>
      </w:tabs>
      <w:spacing w:after="0" w:line="240" w:lineRule="auto"/>
      <w:jc w:val="left"/>
      <w:rPr>
        <w:rFonts w:ascii="Times New Roman" w:eastAsia="Times New Roman" w:hAnsi="Times New Roman" w:cs="Times New Roman"/>
        <w:color w:val="00000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95328" o:spid="_x0000_s2049" type="#_x0000_t136" style="position:absolute;margin-left:0;margin-top:0;width:643.2pt;height:67.7pt;rotation:315;z-index:-251654144;mso-position-horizontal:center;mso-position-horizontal-relative:margin;mso-position-vertical:center;mso-position-vertical-relative:margin" o:allowincell="f" fillcolor="black" stroked="f">
          <v:fill opacity=".5"/>
          <v:textpath style="font-family:&quot;Arial&quot;;font-size:1pt" string="COPIA CONTROLADA"/>
        </v:shape>
      </w:pict>
    </w:r>
    <w:r w:rsidR="002D3BC1">
      <w:rPr>
        <w:noProof/>
      </w:rPr>
      <w:drawing>
        <wp:anchor distT="0" distB="0" distL="0" distR="0" simplePos="0" relativeHeight="251659264" behindDoc="1" locked="0" layoutInCell="1" hidden="0" allowOverlap="1">
          <wp:simplePos x="0" y="0"/>
          <wp:positionH relativeFrom="column">
            <wp:posOffset>-671829</wp:posOffset>
          </wp:positionH>
          <wp:positionV relativeFrom="paragraph">
            <wp:posOffset>-450047</wp:posOffset>
          </wp:positionV>
          <wp:extent cx="7767967" cy="1263316"/>
          <wp:effectExtent l="0" t="0" r="0" b="0"/>
          <wp:wrapNone/>
          <wp:docPr id="19551909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6936"/>
                  <a:stretch>
                    <a:fillRect/>
                  </a:stretch>
                </pic:blipFill>
                <pic:spPr>
                  <a:xfrm>
                    <a:off x="0" y="0"/>
                    <a:ext cx="7767967" cy="12633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003"/>
    <w:multiLevelType w:val="multilevel"/>
    <w:tmpl w:val="DE1EB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73A0A"/>
    <w:multiLevelType w:val="multilevel"/>
    <w:tmpl w:val="826AB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B7AED"/>
    <w:multiLevelType w:val="multilevel"/>
    <w:tmpl w:val="3FEE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B0420"/>
    <w:multiLevelType w:val="multilevel"/>
    <w:tmpl w:val="F90A9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B06AA"/>
    <w:multiLevelType w:val="multilevel"/>
    <w:tmpl w:val="99806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16497"/>
    <w:multiLevelType w:val="multilevel"/>
    <w:tmpl w:val="8FF8C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855526"/>
    <w:multiLevelType w:val="multilevel"/>
    <w:tmpl w:val="CBAE5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D4D13"/>
    <w:multiLevelType w:val="multilevel"/>
    <w:tmpl w:val="2B58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FE34A6"/>
    <w:multiLevelType w:val="multilevel"/>
    <w:tmpl w:val="EF180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C6E69"/>
    <w:multiLevelType w:val="multilevel"/>
    <w:tmpl w:val="1D46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6A5098"/>
    <w:multiLevelType w:val="multilevel"/>
    <w:tmpl w:val="608E9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051D0"/>
    <w:multiLevelType w:val="multilevel"/>
    <w:tmpl w:val="D4B4B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13845"/>
    <w:multiLevelType w:val="multilevel"/>
    <w:tmpl w:val="02921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216621"/>
    <w:multiLevelType w:val="multilevel"/>
    <w:tmpl w:val="8F9CD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8E1BD6"/>
    <w:multiLevelType w:val="multilevel"/>
    <w:tmpl w:val="3B524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53A01"/>
    <w:multiLevelType w:val="multilevel"/>
    <w:tmpl w:val="F7BE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552"/>
    <w:multiLevelType w:val="multilevel"/>
    <w:tmpl w:val="20802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6"/>
  </w:num>
  <w:num w:numId="3">
    <w:abstractNumId w:val="14"/>
  </w:num>
  <w:num w:numId="4">
    <w:abstractNumId w:val="24"/>
  </w:num>
  <w:num w:numId="5">
    <w:abstractNumId w:val="13"/>
  </w:num>
  <w:num w:numId="6">
    <w:abstractNumId w:val="20"/>
  </w:num>
  <w:num w:numId="7">
    <w:abstractNumId w:val="2"/>
  </w:num>
  <w:num w:numId="8">
    <w:abstractNumId w:val="23"/>
  </w:num>
  <w:num w:numId="9">
    <w:abstractNumId w:val="8"/>
  </w:num>
  <w:num w:numId="10">
    <w:abstractNumId w:val="11"/>
  </w:num>
  <w:num w:numId="11">
    <w:abstractNumId w:val="18"/>
  </w:num>
  <w:num w:numId="12">
    <w:abstractNumId w:val="27"/>
  </w:num>
  <w:num w:numId="13">
    <w:abstractNumId w:val="25"/>
  </w:num>
  <w:num w:numId="14">
    <w:abstractNumId w:val="4"/>
  </w:num>
  <w:num w:numId="15">
    <w:abstractNumId w:val="29"/>
  </w:num>
  <w:num w:numId="16">
    <w:abstractNumId w:val="0"/>
  </w:num>
  <w:num w:numId="17">
    <w:abstractNumId w:val="1"/>
  </w:num>
  <w:num w:numId="18">
    <w:abstractNumId w:val="5"/>
  </w:num>
  <w:num w:numId="19">
    <w:abstractNumId w:val="9"/>
  </w:num>
  <w:num w:numId="20">
    <w:abstractNumId w:val="26"/>
  </w:num>
  <w:num w:numId="21">
    <w:abstractNumId w:val="12"/>
  </w:num>
  <w:num w:numId="22">
    <w:abstractNumId w:val="15"/>
  </w:num>
  <w:num w:numId="23">
    <w:abstractNumId w:val="17"/>
  </w:num>
  <w:num w:numId="24">
    <w:abstractNumId w:val="19"/>
  </w:num>
  <w:num w:numId="25">
    <w:abstractNumId w:val="3"/>
  </w:num>
  <w:num w:numId="26">
    <w:abstractNumId w:val="6"/>
  </w:num>
  <w:num w:numId="27">
    <w:abstractNumId w:val="22"/>
  </w:num>
  <w:num w:numId="28">
    <w:abstractNumId w:val="28"/>
  </w:num>
  <w:num w:numId="29">
    <w:abstractNumId w:val="2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5BF"/>
    <w:rsid w:val="0020345E"/>
    <w:rsid w:val="002D3BC1"/>
    <w:rsid w:val="005455BF"/>
    <w:rsid w:val="005B18DF"/>
    <w:rsid w:val="007A5C6C"/>
    <w:rsid w:val="008A2B5A"/>
    <w:rsid w:val="009D5EAC"/>
    <w:rsid w:val="00BF5D69"/>
    <w:rsid w:val="00C02E15"/>
    <w:rsid w:val="00C132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F1D0DE"/>
  <w15:docId w15:val="{3F51815E-4763-4670-B9D4-6003DDD8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O" w:eastAsia="es-CO" w:bidi="ar-SA"/>
      </w:rPr>
    </w:rPrDefault>
    <w:pPrDefault>
      <w:pPr>
        <w:spacing w:after="160" w:line="39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00000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5F446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446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446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spacing w:before="360" w:after="80"/>
    </w:pPr>
    <w:rPr>
      <w:b/>
    </w:rPr>
  </w:style>
  <w:style w:type="character" w:customStyle="1" w:styleId="Ttulo1Car">
    <w:name w:val="Título 1 Car"/>
    <w:basedOn w:val="Fuentedeprrafopredeter"/>
    <w:uiPriority w:val="9"/>
    <w:rsid w:val="002D2F5A"/>
    <w:rPr>
      <w:rFonts w:ascii="Arial" w:eastAsiaTheme="majorEastAsia" w:hAnsi="Arial" w:cstheme="majorBidi"/>
      <w:color w:val="000000" w:themeColor="text1"/>
      <w:kern w:val="0"/>
      <w:szCs w:val="40"/>
      <w:lang w:val="en-US"/>
    </w:rPr>
  </w:style>
  <w:style w:type="character" w:customStyle="1" w:styleId="Ttulo2Car">
    <w:name w:val="Título 2 Car"/>
    <w:basedOn w:val="Fuentedeprrafopredeter"/>
    <w:uiPriority w:val="9"/>
    <w:semiHidden/>
    <w:rsid w:val="005F44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5F446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5F446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5F446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5F44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44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44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446D"/>
    <w:rPr>
      <w:rFonts w:eastAsiaTheme="majorEastAsia" w:cstheme="majorBidi"/>
      <w:color w:val="272727" w:themeColor="text1" w:themeTint="D8"/>
    </w:rPr>
  </w:style>
  <w:style w:type="character" w:customStyle="1" w:styleId="TtuloCar">
    <w:name w:val="Título Car"/>
    <w:basedOn w:val="Fuentedeprrafopredeter"/>
    <w:uiPriority w:val="10"/>
    <w:rsid w:val="005F446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5F44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446D"/>
    <w:pPr>
      <w:spacing w:before="160"/>
      <w:jc w:val="center"/>
    </w:pPr>
    <w:rPr>
      <w:i/>
      <w:iCs/>
      <w:color w:val="404040" w:themeColor="text1" w:themeTint="BF"/>
    </w:rPr>
  </w:style>
  <w:style w:type="character" w:customStyle="1" w:styleId="CitaCar">
    <w:name w:val="Cita Car"/>
    <w:basedOn w:val="Fuentedeprrafopredeter"/>
    <w:link w:val="Cita"/>
    <w:uiPriority w:val="29"/>
    <w:rsid w:val="005F446D"/>
    <w:rPr>
      <w:i/>
      <w:iCs/>
      <w:color w:val="404040" w:themeColor="text1" w:themeTint="BF"/>
    </w:rPr>
  </w:style>
  <w:style w:type="paragraph" w:styleId="Prrafodelista">
    <w:name w:val="List Paragraph"/>
    <w:basedOn w:val="Normal"/>
    <w:uiPriority w:val="34"/>
    <w:qFormat/>
    <w:rsid w:val="005F446D"/>
    <w:pPr>
      <w:ind w:left="720"/>
      <w:contextualSpacing/>
    </w:pPr>
  </w:style>
  <w:style w:type="character" w:styleId="nfasisintenso">
    <w:name w:val="Intense Emphasis"/>
    <w:basedOn w:val="Fuentedeprrafopredeter"/>
    <w:uiPriority w:val="21"/>
    <w:qFormat/>
    <w:rsid w:val="005F446D"/>
    <w:rPr>
      <w:i/>
      <w:iCs/>
      <w:color w:val="0F4761" w:themeColor="accent1" w:themeShade="BF"/>
    </w:rPr>
  </w:style>
  <w:style w:type="paragraph" w:styleId="Citadestacada">
    <w:name w:val="Intense Quote"/>
    <w:basedOn w:val="Normal"/>
    <w:next w:val="Normal"/>
    <w:link w:val="CitadestacadaCar"/>
    <w:uiPriority w:val="30"/>
    <w:qFormat/>
    <w:rsid w:val="005F44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446D"/>
    <w:rPr>
      <w:i/>
      <w:iCs/>
      <w:color w:val="0F4761" w:themeColor="accent1" w:themeShade="BF"/>
    </w:rPr>
  </w:style>
  <w:style w:type="character" w:styleId="Referenciaintensa">
    <w:name w:val="Intense Reference"/>
    <w:basedOn w:val="Fuentedeprrafopredeter"/>
    <w:uiPriority w:val="32"/>
    <w:qFormat/>
    <w:rsid w:val="005F446D"/>
    <w:rPr>
      <w:b/>
      <w:bCs/>
      <w:smallCaps/>
      <w:color w:val="0F4761" w:themeColor="accent1" w:themeShade="BF"/>
      <w:spacing w:val="5"/>
    </w:rPr>
  </w:style>
  <w:style w:type="paragraph" w:styleId="Encabezado">
    <w:name w:val="header"/>
    <w:basedOn w:val="Normal"/>
    <w:link w:val="EncabezadoCar"/>
    <w:uiPriority w:val="99"/>
    <w:unhideWhenUsed/>
    <w:rsid w:val="005F446D"/>
    <w:pPr>
      <w:tabs>
        <w:tab w:val="center" w:pos="4419"/>
        <w:tab w:val="right" w:pos="8838"/>
      </w:tabs>
    </w:pPr>
  </w:style>
  <w:style w:type="character" w:customStyle="1" w:styleId="EncabezadoCar">
    <w:name w:val="Encabezado Car"/>
    <w:basedOn w:val="Fuentedeprrafopredeter"/>
    <w:link w:val="Encabezado"/>
    <w:uiPriority w:val="99"/>
    <w:rsid w:val="005F446D"/>
  </w:style>
  <w:style w:type="paragraph" w:styleId="Piedepgina">
    <w:name w:val="footer"/>
    <w:basedOn w:val="Normal"/>
    <w:link w:val="PiedepginaCar"/>
    <w:uiPriority w:val="99"/>
    <w:unhideWhenUsed/>
    <w:rsid w:val="005F446D"/>
    <w:pPr>
      <w:tabs>
        <w:tab w:val="center" w:pos="4419"/>
        <w:tab w:val="right" w:pos="8838"/>
      </w:tabs>
    </w:pPr>
  </w:style>
  <w:style w:type="character" w:customStyle="1" w:styleId="PiedepginaCar">
    <w:name w:val="Pie de página Car"/>
    <w:basedOn w:val="Fuentedeprrafopredeter"/>
    <w:link w:val="Piedepgina"/>
    <w:uiPriority w:val="99"/>
    <w:rsid w:val="005F446D"/>
  </w:style>
  <w:style w:type="paragraph" w:styleId="TtuloTDC">
    <w:name w:val="TOC Heading"/>
    <w:next w:val="Normal"/>
    <w:uiPriority w:val="39"/>
    <w:unhideWhenUsed/>
    <w:qFormat/>
    <w:rsid w:val="005F446D"/>
    <w:pPr>
      <w:spacing w:before="480" w:after="0" w:line="276" w:lineRule="auto"/>
    </w:pPr>
    <w:rPr>
      <w:b/>
      <w:bCs/>
      <w:sz w:val="28"/>
      <w:szCs w:val="28"/>
      <w:lang w:eastAsia="es-MX"/>
    </w:rPr>
  </w:style>
  <w:style w:type="paragraph" w:styleId="TDC1">
    <w:name w:val="toc 1"/>
    <w:basedOn w:val="Normal"/>
    <w:next w:val="Normal"/>
    <w:autoRedefine/>
    <w:uiPriority w:val="39"/>
    <w:unhideWhenUsed/>
    <w:rsid w:val="005F446D"/>
    <w:pPr>
      <w:spacing w:before="120"/>
    </w:pPr>
    <w:rPr>
      <w:rFonts w:asciiTheme="minorHAnsi" w:hAnsiTheme="minorHAnsi"/>
      <w:b/>
      <w:bCs/>
      <w:i/>
      <w:iCs/>
    </w:rPr>
  </w:style>
  <w:style w:type="paragraph" w:styleId="TDC2">
    <w:name w:val="toc 2"/>
    <w:basedOn w:val="Normal"/>
    <w:next w:val="Normal"/>
    <w:autoRedefine/>
    <w:uiPriority w:val="39"/>
    <w:semiHidden/>
    <w:unhideWhenUsed/>
    <w:rsid w:val="005F446D"/>
    <w:pPr>
      <w:spacing w:before="120"/>
      <w:ind w:left="200"/>
    </w:pPr>
    <w:rPr>
      <w:rFonts w:asciiTheme="minorHAnsi" w:hAnsiTheme="minorHAnsi"/>
      <w:b/>
      <w:bCs/>
      <w:sz w:val="22"/>
      <w:szCs w:val="22"/>
    </w:rPr>
  </w:style>
  <w:style w:type="paragraph" w:styleId="TDC3">
    <w:name w:val="toc 3"/>
    <w:basedOn w:val="Normal"/>
    <w:next w:val="Normal"/>
    <w:autoRedefine/>
    <w:uiPriority w:val="39"/>
    <w:semiHidden/>
    <w:unhideWhenUsed/>
    <w:rsid w:val="005F446D"/>
    <w:pPr>
      <w:ind w:left="400"/>
    </w:pPr>
    <w:rPr>
      <w:rFonts w:asciiTheme="minorHAnsi" w:hAnsiTheme="minorHAnsi"/>
    </w:rPr>
  </w:style>
  <w:style w:type="paragraph" w:styleId="TDC4">
    <w:name w:val="toc 4"/>
    <w:basedOn w:val="Normal"/>
    <w:next w:val="Normal"/>
    <w:autoRedefine/>
    <w:uiPriority w:val="39"/>
    <w:semiHidden/>
    <w:unhideWhenUsed/>
    <w:rsid w:val="005F446D"/>
    <w:pPr>
      <w:ind w:left="600"/>
    </w:pPr>
    <w:rPr>
      <w:rFonts w:asciiTheme="minorHAnsi" w:hAnsiTheme="minorHAnsi"/>
    </w:rPr>
  </w:style>
  <w:style w:type="paragraph" w:styleId="TDC5">
    <w:name w:val="toc 5"/>
    <w:basedOn w:val="Normal"/>
    <w:next w:val="Normal"/>
    <w:autoRedefine/>
    <w:uiPriority w:val="39"/>
    <w:semiHidden/>
    <w:unhideWhenUsed/>
    <w:rsid w:val="005F446D"/>
    <w:pPr>
      <w:ind w:left="800"/>
    </w:pPr>
    <w:rPr>
      <w:rFonts w:asciiTheme="minorHAnsi" w:hAnsiTheme="minorHAnsi"/>
    </w:rPr>
  </w:style>
  <w:style w:type="paragraph" w:styleId="TDC6">
    <w:name w:val="toc 6"/>
    <w:basedOn w:val="Normal"/>
    <w:next w:val="Normal"/>
    <w:autoRedefine/>
    <w:uiPriority w:val="39"/>
    <w:semiHidden/>
    <w:unhideWhenUsed/>
    <w:rsid w:val="005F446D"/>
    <w:pPr>
      <w:ind w:left="1000"/>
    </w:pPr>
    <w:rPr>
      <w:rFonts w:asciiTheme="minorHAnsi" w:hAnsiTheme="minorHAnsi"/>
    </w:rPr>
  </w:style>
  <w:style w:type="paragraph" w:styleId="TDC7">
    <w:name w:val="toc 7"/>
    <w:basedOn w:val="Normal"/>
    <w:next w:val="Normal"/>
    <w:autoRedefine/>
    <w:uiPriority w:val="39"/>
    <w:semiHidden/>
    <w:unhideWhenUsed/>
    <w:rsid w:val="005F446D"/>
    <w:pPr>
      <w:ind w:left="1200"/>
    </w:pPr>
    <w:rPr>
      <w:rFonts w:asciiTheme="minorHAnsi" w:hAnsiTheme="minorHAnsi"/>
    </w:rPr>
  </w:style>
  <w:style w:type="paragraph" w:styleId="TDC8">
    <w:name w:val="toc 8"/>
    <w:basedOn w:val="Normal"/>
    <w:next w:val="Normal"/>
    <w:autoRedefine/>
    <w:uiPriority w:val="39"/>
    <w:semiHidden/>
    <w:unhideWhenUsed/>
    <w:rsid w:val="005F446D"/>
    <w:pPr>
      <w:ind w:left="1400"/>
    </w:pPr>
    <w:rPr>
      <w:rFonts w:asciiTheme="minorHAnsi" w:hAnsiTheme="minorHAnsi"/>
    </w:rPr>
  </w:style>
  <w:style w:type="paragraph" w:styleId="TDC9">
    <w:name w:val="toc 9"/>
    <w:basedOn w:val="Normal"/>
    <w:next w:val="Normal"/>
    <w:autoRedefine/>
    <w:uiPriority w:val="39"/>
    <w:semiHidden/>
    <w:unhideWhenUsed/>
    <w:rsid w:val="005F446D"/>
    <w:pPr>
      <w:ind w:left="1600"/>
    </w:pPr>
    <w:rPr>
      <w:rFonts w:asciiTheme="minorHAnsi" w:hAnsiTheme="minorHAnsi"/>
    </w:rPr>
  </w:style>
  <w:style w:type="character" w:styleId="Hipervnculo">
    <w:name w:val="Hyperlink"/>
    <w:basedOn w:val="Fuentedeprrafopredeter"/>
    <w:uiPriority w:val="99"/>
    <w:unhideWhenUsed/>
    <w:rsid w:val="002D2F5A"/>
    <w:rPr>
      <w:color w:val="467886" w:themeColor="hyperlink"/>
      <w:u w:val="single"/>
    </w:rPr>
  </w:style>
  <w:style w:type="paragraph" w:styleId="Sinespaciado">
    <w:name w:val="No Spacing"/>
    <w:link w:val="SinespaciadoCar"/>
    <w:uiPriority w:val="1"/>
    <w:qFormat/>
    <w:rsid w:val="002D2F5A"/>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D2F5A"/>
    <w:rPr>
      <w:rFonts w:eastAsiaTheme="minorEastAsia"/>
      <w:kern w:val="0"/>
      <w:sz w:val="22"/>
      <w:szCs w:val="22"/>
      <w:lang w:val="en-US" w:eastAsia="zh-CN"/>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C02E15"/>
    <w:pPr>
      <w:spacing w:before="100" w:beforeAutospacing="1" w:after="100" w:afterAutospacing="1" w:line="240" w:lineRule="auto"/>
      <w:jc w:val="left"/>
    </w:pPr>
    <w:rPr>
      <w:rFonts w:ascii="Times New Roman" w:eastAsia="Times New Roman" w:hAnsi="Times New Roman" w:cs="Times New Roman"/>
    </w:rPr>
  </w:style>
  <w:style w:type="character" w:customStyle="1" w:styleId="bzpyqfadein">
    <w:name w:val="bz_pyq_fadein"/>
    <w:basedOn w:val="Fuentedeprrafopredeter"/>
    <w:rsid w:val="00C02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juliorestrepo.edu.co"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ejuliorestrepo@yahoo.e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T8hjsHRD93OsGE4hl/zJeotmVw==">CgMxLjAyDmgueWNhcWpnNWc5MnJhMg5oLnJyeWNjMTdqbHo4djIOaC42ZGE5eGN2bTBmZmEyDmguMTJseGl3a2ZlNW80Mg5oLnduN3I1aHF1OWZ3NjIOaC55ZXFoY3BtMWlzbXEyDmgubm10ZDh4OGYzZGhoMg5oLmp5cGc3ZG0ybjB5YjIOaC53MHZtYjdheGExYzQyDmguZ2h3eWYyOXpjcW1xMg5oLm1xb2p3ZnNxMGliNTIOaC50NDlhcG1hdzFtbW0yDmguZW53NG15cWdsbmFkMg5oLmlxOTZuNzh2cjA1ZzIOaC4xdnNhdm1odnozNzgyDmguNWNyM3drMXQ4ZGJsMg5oLnZrdnBsZDFheHlqajgAciExRzJJc2VsZUgxeGVtS1B0bTAyTlBQdkN2SEZvd0Fnd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8805</Words>
  <Characters>48433</Characters>
  <Application>Microsoft Office Word</Application>
  <DocSecurity>0</DocSecurity>
  <Lines>403</Lines>
  <Paragraphs>114</Paragraphs>
  <ScaleCrop>false</ScaleCrop>
  <Company/>
  <LinksUpToDate>false</LinksUpToDate>
  <CharactersWithSpaces>57124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Arboleda</dc:creator>
  <cp:lastModifiedBy>Usuario5</cp:lastModifiedBy>
  <cp:revision>7</cp:revision>
  <dcterms:created xsi:type="dcterms:W3CDTF">2025-07-02T12:50:00Z</dcterms:created>
  <dcterms:modified xsi:type="dcterms:W3CDTF">2026-05-20T17:24:00Z</dcterms:modified>
</cp:coreProperties>
</file>